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1D2E" w14:textId="14B0B788" w:rsidR="002054D6" w:rsidRPr="00724CB8" w:rsidRDefault="002C1574" w:rsidP="00157373">
      <w:pPr>
        <w:pStyle w:val="NormalnyWeb"/>
        <w:spacing w:before="0" w:after="0" w:line="360" w:lineRule="auto"/>
        <w:jc w:val="right"/>
        <w:rPr>
          <w:b/>
          <w:bCs/>
        </w:rPr>
      </w:pPr>
      <w:r w:rsidRP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 xml:space="preserve">Warszawa, dnia </w:t>
      </w:r>
      <w:r w:rsidR="00481881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12</w:t>
      </w:r>
      <w:r w:rsidRP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.04.202</w:t>
      </w:r>
      <w:r w:rsid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>2</w:t>
      </w:r>
      <w:r w:rsidRPr="00724CB8">
        <w:rPr>
          <w:rStyle w:val="Pogrubienie"/>
          <w:rFonts w:eastAsia="Arial" w:cs="Times New Roman"/>
          <w:b w:val="0"/>
          <w:bCs w:val="0"/>
          <w:color w:val="000000"/>
          <w:sz w:val="23"/>
          <w:szCs w:val="23"/>
        </w:rPr>
        <w:t xml:space="preserve"> r.</w:t>
      </w:r>
    </w:p>
    <w:p w14:paraId="37CD2C80" w14:textId="77777777" w:rsidR="002054D6" w:rsidRDefault="002054D6" w:rsidP="00157373">
      <w:pPr>
        <w:pStyle w:val="NormalnyWeb"/>
        <w:spacing w:before="0" w:after="0" w:line="360" w:lineRule="auto"/>
        <w:jc w:val="both"/>
      </w:pPr>
    </w:p>
    <w:p w14:paraId="55BC810D" w14:textId="77777777" w:rsidR="002054D6" w:rsidRDefault="002054D6" w:rsidP="00157373">
      <w:pPr>
        <w:pStyle w:val="NormalnyWeb"/>
        <w:spacing w:before="0" w:after="0" w:line="360" w:lineRule="auto"/>
        <w:jc w:val="both"/>
      </w:pPr>
    </w:p>
    <w:p w14:paraId="3BAFB028" w14:textId="77777777" w:rsidR="002054D6" w:rsidRPr="00F9484D" w:rsidRDefault="002C1574" w:rsidP="00157373">
      <w:pPr>
        <w:spacing w:line="360" w:lineRule="auto"/>
        <w:jc w:val="center"/>
        <w:rPr>
          <w:rStyle w:val="FontStyle12"/>
          <w:rFonts w:eastAsia="Andale Sans UI"/>
          <w:b/>
          <w:bCs/>
          <w:color w:val="333333"/>
          <w:sz w:val="28"/>
          <w:szCs w:val="28"/>
          <w:shd w:val="clear" w:color="auto" w:fill="FFFFFF"/>
          <w:lang w:eastAsia="fa-IR" w:bidi="fa-IR"/>
        </w:rPr>
      </w:pPr>
      <w:r w:rsidRPr="00F9484D">
        <w:rPr>
          <w:rStyle w:val="Pogrubienie"/>
          <w:rFonts w:eastAsia="Arial" w:cs="Times New Roman"/>
          <w:color w:val="000000"/>
          <w:sz w:val="28"/>
          <w:szCs w:val="28"/>
        </w:rPr>
        <w:t xml:space="preserve">ZAPROSZENIE DO SKŁADANIA OFERT </w:t>
      </w:r>
      <w:r w:rsidRPr="00F9484D">
        <w:rPr>
          <w:rStyle w:val="Pogrubienie"/>
          <w:rFonts w:eastAsia="Arial" w:cs="Times New Roman"/>
          <w:color w:val="000000"/>
          <w:sz w:val="28"/>
          <w:szCs w:val="28"/>
        </w:rPr>
        <w:br/>
        <w:t xml:space="preserve">(zapytanie ofertowe) </w:t>
      </w:r>
    </w:p>
    <w:p w14:paraId="5E05BF9A" w14:textId="76993822" w:rsidR="002054D6" w:rsidRPr="00F9484D" w:rsidRDefault="002C1574" w:rsidP="004C41D9">
      <w:pPr>
        <w:pStyle w:val="Standard"/>
        <w:spacing w:before="120" w:line="360" w:lineRule="auto"/>
        <w:jc w:val="center"/>
        <w:rPr>
          <w:sz w:val="28"/>
          <w:szCs w:val="28"/>
        </w:rPr>
      </w:pPr>
      <w:r w:rsidRPr="00F9484D">
        <w:rPr>
          <w:rStyle w:val="FontStyle12"/>
          <w:rFonts w:eastAsia="Andale Sans UI"/>
          <w:b/>
          <w:bCs/>
          <w:color w:val="333333"/>
          <w:sz w:val="28"/>
          <w:szCs w:val="28"/>
          <w:shd w:val="clear" w:color="auto" w:fill="FFFFFF"/>
          <w:lang w:eastAsia="fa-IR" w:bidi="fa-IR"/>
        </w:rPr>
        <w:t xml:space="preserve"> Usługi porządkowe świadczone </w:t>
      </w:r>
      <w:r w:rsidRPr="00F9484D">
        <w:rPr>
          <w:rStyle w:val="FontStyle12"/>
          <w:rFonts w:eastAsia="Andale Sans UI"/>
          <w:b/>
          <w:bCs/>
          <w:color w:val="333333"/>
          <w:sz w:val="28"/>
          <w:szCs w:val="28"/>
          <w:shd w:val="clear" w:color="auto" w:fill="FFFFFF"/>
          <w:lang w:eastAsia="fa-IR" w:bidi="fa-IR"/>
        </w:rPr>
        <w:br/>
        <w:t>na rzecz Muzeum Azji i Pacyfiku im. Andrzeja Wawrzyniaka w Warszawie</w:t>
      </w:r>
    </w:p>
    <w:p w14:paraId="1D946551" w14:textId="77777777" w:rsidR="002054D6" w:rsidRDefault="002054D6" w:rsidP="00157373">
      <w:pPr>
        <w:spacing w:line="360" w:lineRule="auto"/>
        <w:jc w:val="center"/>
      </w:pPr>
    </w:p>
    <w:p w14:paraId="4940B5BB" w14:textId="536EB990" w:rsidR="002054D6" w:rsidRDefault="002C1574" w:rsidP="00157373">
      <w:pPr>
        <w:spacing w:line="360" w:lineRule="auto"/>
        <w:jc w:val="center"/>
      </w:pP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Postępowanie prowadzone bez zastosowania ustawy z dnia 11 września 2019 r. </w:t>
      </w:r>
      <w:r>
        <w:rPr>
          <w:rStyle w:val="Pogrubienie"/>
          <w:rFonts w:eastAsia="Arial" w:cs="Times New Roman"/>
          <w:b w:val="0"/>
          <w:bCs w:val="0"/>
          <w:color w:val="000000"/>
        </w:rPr>
        <w:br/>
        <w:t xml:space="preserve">Prawo zamówień publicznych </w:t>
      </w:r>
      <w:r w:rsidR="006D72E4" w:rsidRPr="006D72E4">
        <w:rPr>
          <w:rStyle w:val="Pogrubienie"/>
          <w:rFonts w:eastAsia="Arial" w:cs="Times New Roman"/>
          <w:b w:val="0"/>
          <w:bCs w:val="0"/>
          <w:color w:val="000000"/>
        </w:rPr>
        <w:t>(t.j. Dz.U. 2021, poz. 1129 ze zm.)</w:t>
      </w:r>
      <w:r>
        <w:rPr>
          <w:rStyle w:val="Pogrubienie"/>
          <w:rFonts w:eastAsia="Arial" w:cs="Times New Roman"/>
          <w:b w:val="0"/>
          <w:bCs w:val="0"/>
          <w:color w:val="000000"/>
        </w:rPr>
        <w:br/>
        <w:t xml:space="preserve">z uwagi na wartość zamówienia w zw. z </w:t>
      </w:r>
      <w:r w:rsidR="00FF261D">
        <w:rPr>
          <w:rStyle w:val="Pogrubienie"/>
          <w:rFonts w:eastAsia="Arial" w:cs="Times New Roman"/>
          <w:b w:val="0"/>
          <w:bCs w:val="0"/>
          <w:color w:val="000000"/>
        </w:rPr>
        <w:t xml:space="preserve">brzmieniem </w:t>
      </w:r>
      <w:r>
        <w:rPr>
          <w:rStyle w:val="Pogrubienie"/>
          <w:rFonts w:eastAsia="Arial" w:cs="Times New Roman"/>
          <w:b w:val="0"/>
          <w:bCs w:val="0"/>
          <w:color w:val="000000"/>
        </w:rPr>
        <w:t>art. 2 ust. 1 pkt 1 w/w ustawy.</w:t>
      </w:r>
    </w:p>
    <w:p w14:paraId="3344C477" w14:textId="77777777" w:rsidR="00157373" w:rsidRDefault="00157373" w:rsidP="00157373">
      <w:pPr>
        <w:spacing w:line="360" w:lineRule="auto"/>
        <w:jc w:val="center"/>
      </w:pPr>
    </w:p>
    <w:p w14:paraId="5288AF15" w14:textId="26BBCBE9" w:rsidR="002054D6" w:rsidRDefault="002C1574" w:rsidP="00157373">
      <w:pPr>
        <w:pStyle w:val="NormalnyWeb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Fonts w:eastAsia="Arial" w:cs="Times New Roman"/>
          <w:b/>
          <w:bCs/>
          <w:color w:val="000000"/>
        </w:rPr>
        <w:t>ZAMAWIAJĄCY</w:t>
      </w:r>
    </w:p>
    <w:p w14:paraId="60B1A4E6" w14:textId="77777777" w:rsidR="002054D6" w:rsidRDefault="002C1574" w:rsidP="00157373">
      <w:pPr>
        <w:pStyle w:val="NormalnyWeb"/>
        <w:spacing w:before="12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Muzeum Azji i Pacyfiku im. Andrzeja Wawrzyniaka w Warszawie</w:t>
      </w:r>
    </w:p>
    <w:p w14:paraId="1A0FF774" w14:textId="77777777" w:rsidR="002054D6" w:rsidRDefault="002C1574" w:rsidP="00157373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ul. Solec 24</w:t>
      </w:r>
    </w:p>
    <w:p w14:paraId="7194E631" w14:textId="77777777" w:rsidR="002054D6" w:rsidRDefault="002C1574" w:rsidP="00157373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00-403 Warszawa</w:t>
      </w:r>
    </w:p>
    <w:p w14:paraId="784FE9D2" w14:textId="77777777" w:rsidR="002054D6" w:rsidRDefault="002C1574" w:rsidP="00157373">
      <w:pPr>
        <w:pStyle w:val="NormalnyWeb"/>
        <w:spacing w:before="0" w:after="0" w:line="360" w:lineRule="auto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tel. 22 629 92 68</w:t>
      </w:r>
    </w:p>
    <w:p w14:paraId="2CCA1F97" w14:textId="5131CC8E" w:rsidR="002054D6" w:rsidRDefault="002C1574" w:rsidP="00157373">
      <w:pPr>
        <w:pStyle w:val="NormalnyWeb"/>
        <w:spacing w:before="0" w:after="0" w:line="360" w:lineRule="auto"/>
        <w:rPr>
          <w:rFonts w:eastAsia="Arial" w:cs="Times New Roman"/>
          <w:b/>
          <w:bCs/>
          <w:color w:val="000000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 xml:space="preserve">Adres strony internetowej Zamawiającego: </w:t>
      </w:r>
      <w:hyperlink r:id="rId7" w:anchor="_blank" w:history="1">
        <w:r w:rsidRPr="002771F2">
          <w:rPr>
            <w:rStyle w:val="Pogrubienie"/>
            <w:rFonts w:eastAsia="Arial" w:cs="Times New Roman"/>
            <w:b w:val="0"/>
            <w:bCs w:val="0"/>
            <w:color w:val="000000"/>
          </w:rPr>
          <w:t>www.muzeumazji.pl</w:t>
        </w:r>
      </w:hyperlink>
    </w:p>
    <w:p w14:paraId="612AB8E6" w14:textId="6A610F82" w:rsidR="002054D6" w:rsidRDefault="002C1574" w:rsidP="00157373">
      <w:pPr>
        <w:pStyle w:val="NormalnyWeb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rPr>
          <w:rStyle w:val="Pogrubienie"/>
          <w:rFonts w:eastAsia="Arial" w:cs="Times New Roman"/>
          <w:b w:val="0"/>
          <w:bCs w:val="0"/>
          <w:color w:val="000000"/>
        </w:rPr>
      </w:pPr>
      <w:r>
        <w:rPr>
          <w:rFonts w:eastAsia="Arial" w:cs="Times New Roman"/>
          <w:b/>
          <w:bCs/>
          <w:color w:val="000000"/>
        </w:rPr>
        <w:t>PRZEDMIOT ZAMÓWIENIA</w:t>
      </w:r>
    </w:p>
    <w:p w14:paraId="2E669A1B" w14:textId="06512F70" w:rsidR="00402B1B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Style w:val="FontStyle12"/>
          <w:rFonts w:eastAsia="Times New Roman"/>
          <w:iCs/>
          <w:color w:val="000000"/>
          <w:sz w:val="24"/>
          <w:szCs w:val="24"/>
          <w:shd w:val="clear" w:color="auto" w:fill="FFFFFF"/>
          <w:lang w:eastAsia="ar-SA" w:bidi="ar-SA"/>
        </w:rPr>
      </w:pPr>
      <w:r>
        <w:rPr>
          <w:rStyle w:val="Pogrubienie"/>
          <w:rFonts w:eastAsia="Arial" w:cs="Times New Roman"/>
          <w:b w:val="0"/>
          <w:bCs w:val="0"/>
          <w:color w:val="000000"/>
        </w:rPr>
        <w:t>Przedmiotem zamówienia są usługi porządkowe świadczone na rzecz Muzeum Azji</w:t>
      </w:r>
      <w:r>
        <w:rPr>
          <w:rStyle w:val="Pogrubienie"/>
          <w:rFonts w:eastAsia="Arial" w:cs="Times New Roman"/>
          <w:b w:val="0"/>
          <w:bCs w:val="0"/>
          <w:color w:val="000000"/>
        </w:rPr>
        <w:br/>
        <w:t xml:space="preserve">i Pacyfiku im. Andrzeja Wawrzyniaka w Warszawie </w:t>
      </w:r>
      <w:r>
        <w:rPr>
          <w:rStyle w:val="FontStyle12"/>
          <w:rFonts w:eastAsia="Times New Roman"/>
          <w:iCs/>
          <w:color w:val="000000"/>
          <w:sz w:val="24"/>
          <w:szCs w:val="24"/>
          <w:shd w:val="clear" w:color="auto" w:fill="FFFFFF"/>
          <w:lang w:eastAsia="ar-SA" w:bidi="ar-SA"/>
        </w:rPr>
        <w:t xml:space="preserve">przy ul. </w:t>
      </w:r>
      <w:r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>Solec 24</w:t>
      </w:r>
      <w:r w:rsidR="002771F2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 xml:space="preserve"> (dalej: „</w:t>
      </w:r>
      <w:r w:rsidR="00402B1B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>Muzeum</w:t>
      </w:r>
      <w:r w:rsidR="002771F2">
        <w:rPr>
          <w:rStyle w:val="Pogrubienie"/>
          <w:rFonts w:eastAsia="Arial" w:cs="Times New Roman"/>
          <w:b w:val="0"/>
          <w:bCs w:val="0"/>
          <w:iCs/>
          <w:color w:val="000000"/>
          <w:shd w:val="clear" w:color="auto" w:fill="FFFFFF"/>
          <w:lang w:eastAsia="ar-SA" w:bidi="ar-SA"/>
        </w:rPr>
        <w:t>”)</w:t>
      </w:r>
      <w:r>
        <w:rPr>
          <w:rStyle w:val="FontStyle12"/>
          <w:rFonts w:eastAsia="Times New Roman"/>
          <w:iCs/>
          <w:color w:val="000000"/>
          <w:sz w:val="24"/>
          <w:szCs w:val="24"/>
          <w:shd w:val="clear" w:color="auto" w:fill="FFFFFF"/>
          <w:lang w:eastAsia="ar-SA" w:bidi="ar-SA"/>
        </w:rPr>
        <w:t>.</w:t>
      </w:r>
    </w:p>
    <w:p w14:paraId="3A10F80D" w14:textId="3808EC81" w:rsidR="00402B1B" w:rsidRPr="00402B1B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Style w:val="FontStyle12"/>
          <w:rFonts w:eastAsia="Times New Roman"/>
          <w:iCs/>
          <w:color w:val="000000"/>
          <w:sz w:val="24"/>
          <w:szCs w:val="24"/>
          <w:shd w:val="clear" w:color="auto" w:fill="FFFFFF"/>
          <w:lang w:eastAsia="ar-SA" w:bidi="ar-SA"/>
        </w:rPr>
      </w:pPr>
      <w:r w:rsidRPr="00402B1B">
        <w:rPr>
          <w:rStyle w:val="FontStyle12"/>
          <w:rFonts w:eastAsia="Arial"/>
          <w:iCs/>
          <w:color w:val="000000"/>
          <w:sz w:val="24"/>
          <w:szCs w:val="24"/>
          <w:shd w:val="clear" w:color="auto" w:fill="FFFFFF"/>
          <w:lang w:eastAsia="ar-SA" w:bidi="ar-SA"/>
        </w:rPr>
        <w:t>Zamawiający zaleca Wykonawcom dokonanie wizji lokalnej w/w obiektu,</w:t>
      </w:r>
      <w:r w:rsidRPr="00402B1B">
        <w:rPr>
          <w:rStyle w:val="FontStyle12"/>
          <w:rFonts w:eastAsia="Arial"/>
          <w:iCs/>
          <w:color w:val="000000"/>
          <w:sz w:val="24"/>
          <w:szCs w:val="24"/>
          <w:shd w:val="clear" w:color="auto" w:fill="FFFFFF"/>
          <w:lang w:eastAsia="ar-SA" w:bidi="ar-SA"/>
        </w:rPr>
        <w:br/>
        <w:t>po wcześniejszym umówieniu terminu i godziny</w:t>
      </w:r>
      <w:r w:rsidR="002771F2" w:rsidRPr="00402B1B">
        <w:rPr>
          <w:rStyle w:val="FontStyle12"/>
          <w:rFonts w:eastAsia="Arial"/>
          <w:iCs/>
          <w:color w:val="000000"/>
          <w:sz w:val="24"/>
          <w:szCs w:val="24"/>
          <w:shd w:val="clear" w:color="auto" w:fill="FFFFFF"/>
          <w:lang w:eastAsia="ar-SA" w:bidi="ar-SA"/>
        </w:rPr>
        <w:t xml:space="preserve"> w godzinach</w:t>
      </w:r>
      <w:r w:rsidR="00402B1B">
        <w:rPr>
          <w:rStyle w:val="FontStyle12"/>
          <w:rFonts w:eastAsia="Arial"/>
          <w:iCs/>
          <w:color w:val="000000"/>
          <w:sz w:val="24"/>
          <w:szCs w:val="24"/>
          <w:shd w:val="clear" w:color="auto" w:fill="FFFFFF"/>
          <w:lang w:eastAsia="ar-SA" w:bidi="ar-SA"/>
        </w:rPr>
        <w:t xml:space="preserve"> administracji</w:t>
      </w:r>
      <w:r w:rsidR="002771F2" w:rsidRPr="00402B1B">
        <w:rPr>
          <w:rStyle w:val="FontStyle12"/>
          <w:rFonts w:eastAsia="Arial"/>
          <w:iCs/>
          <w:color w:val="000000"/>
          <w:sz w:val="24"/>
          <w:szCs w:val="24"/>
          <w:shd w:val="clear" w:color="auto" w:fill="FFFFFF"/>
          <w:lang w:eastAsia="ar-SA" w:bidi="ar-SA"/>
        </w:rPr>
        <w:t xml:space="preserve"> Muzeum</w:t>
      </w:r>
      <w:r w:rsidRPr="00402B1B">
        <w:rPr>
          <w:rStyle w:val="FontStyle12"/>
          <w:rFonts w:eastAsia="Arial"/>
          <w:iCs/>
          <w:color w:val="000000"/>
          <w:sz w:val="24"/>
          <w:szCs w:val="24"/>
          <w:shd w:val="clear" w:color="auto" w:fill="FFFFFF"/>
          <w:lang w:eastAsia="ar-SA" w:bidi="ar-SA"/>
        </w:rPr>
        <w:t>.</w:t>
      </w:r>
    </w:p>
    <w:p w14:paraId="6C4DA113" w14:textId="77777777" w:rsidR="00402B1B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402B1B">
        <w:rPr>
          <w:rFonts w:eastAsia="Arial" w:cs="Times New Roman"/>
          <w:iCs/>
          <w:color w:val="000000"/>
        </w:rPr>
        <w:t xml:space="preserve">Przedmiot zamówienia wg Wspólnego Słownika Zamówień (CPV) określa kod </w:t>
      </w:r>
      <w:r w:rsidRPr="00402B1B">
        <w:rPr>
          <w:rFonts w:eastAsia="Arial" w:cs="Times New Roman"/>
          <w:color w:val="000000"/>
        </w:rPr>
        <w:t>90910000-9 (Usługi sprzątania).</w:t>
      </w:r>
    </w:p>
    <w:p w14:paraId="11E601A0" w14:textId="77777777" w:rsidR="00402B1B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402B1B">
        <w:rPr>
          <w:rFonts w:eastAsia="Arial" w:cs="Times New Roman"/>
          <w:iCs/>
          <w:color w:val="000000"/>
        </w:rPr>
        <w:t>Szczegółowy opis przedmiotu zamówienia (OPZ) określony został</w:t>
      </w:r>
      <w:r w:rsidR="00402B1B" w:rsidRPr="00402B1B">
        <w:rPr>
          <w:rFonts w:eastAsia="Arial" w:cs="Times New Roman"/>
          <w:iCs/>
          <w:color w:val="000000"/>
        </w:rPr>
        <w:t xml:space="preserve"> </w:t>
      </w:r>
      <w:r w:rsidRPr="00402B1B">
        <w:rPr>
          <w:rFonts w:eastAsia="Arial" w:cs="Times New Roman"/>
          <w:iCs/>
          <w:color w:val="000000"/>
        </w:rPr>
        <w:t>w Załączniku Nr 1</w:t>
      </w:r>
      <w:r w:rsidRPr="00402B1B">
        <w:rPr>
          <w:rFonts w:eastAsia="Arial" w:cs="Times New Roman"/>
          <w:iCs/>
          <w:color w:val="000000"/>
        </w:rPr>
        <w:br/>
        <w:t>do</w:t>
      </w:r>
      <w:r w:rsidR="00402B1B">
        <w:rPr>
          <w:rFonts w:eastAsia="Arial" w:cs="Times New Roman"/>
          <w:iCs/>
          <w:color w:val="000000"/>
        </w:rPr>
        <w:t xml:space="preserve"> niniejszego</w:t>
      </w:r>
      <w:r w:rsidRPr="00402B1B">
        <w:rPr>
          <w:rFonts w:eastAsia="Arial" w:cs="Times New Roman"/>
          <w:iCs/>
          <w:color w:val="000000"/>
        </w:rPr>
        <w:t xml:space="preserve"> Zapytania ofertowego.</w:t>
      </w:r>
    </w:p>
    <w:p w14:paraId="1AB73B14" w14:textId="5DB5EA49" w:rsidR="00952895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402B1B">
        <w:rPr>
          <w:rFonts w:eastAsia="Arial" w:cs="Times New Roman"/>
          <w:iCs/>
          <w:color w:val="000000"/>
        </w:rPr>
        <w:lastRenderedPageBreak/>
        <w:t xml:space="preserve">Usługi będą świadczone przy użyciu sprzętu i środków czystości zapewnionych przez Wykonawcę. Wartość zapewnianych środków czystości należy wliczyć w skład </w:t>
      </w:r>
      <w:r w:rsidR="00FF261D">
        <w:rPr>
          <w:rFonts w:eastAsia="Arial" w:cs="Times New Roman"/>
          <w:iCs/>
          <w:color w:val="000000"/>
        </w:rPr>
        <w:t xml:space="preserve">miesięcznego </w:t>
      </w:r>
      <w:r w:rsidRPr="00402B1B">
        <w:rPr>
          <w:rFonts w:eastAsia="Arial" w:cs="Times New Roman"/>
          <w:iCs/>
          <w:color w:val="000000"/>
        </w:rPr>
        <w:t>wynagrodzenia ryczałtowego.</w:t>
      </w:r>
    </w:p>
    <w:p w14:paraId="474F3FEC" w14:textId="77777777" w:rsidR="00952895" w:rsidRPr="00952895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952895">
        <w:rPr>
          <w:rFonts w:eastAsia="Arial" w:cs="Times New Roman"/>
          <w:iCs/>
          <w:color w:val="000000"/>
        </w:rPr>
        <w:t>Płatności będą dokonywane przelewem na konto Wykonawcy wskazane w umowie</w:t>
      </w:r>
      <w:r w:rsidR="00952895">
        <w:rPr>
          <w:rFonts w:eastAsia="Arial" w:cs="Times New Roman"/>
          <w:iCs/>
          <w:color w:val="000000"/>
        </w:rPr>
        <w:t xml:space="preserve"> </w:t>
      </w:r>
      <w:r w:rsidRPr="00952895">
        <w:rPr>
          <w:rFonts w:eastAsia="Arial" w:cs="Times New Roman"/>
          <w:iCs/>
          <w:color w:val="000000"/>
        </w:rPr>
        <w:t>w terminie 21 dni od daty dostarczenia prawidłowo wystawionej faktury VAT.</w:t>
      </w:r>
    </w:p>
    <w:p w14:paraId="0856D9D3" w14:textId="33023126" w:rsidR="002054D6" w:rsidRPr="00952895" w:rsidRDefault="002C1574" w:rsidP="00157373">
      <w:pPr>
        <w:pStyle w:val="NormalnyWeb"/>
        <w:numPr>
          <w:ilvl w:val="0"/>
          <w:numId w:val="6"/>
        </w:numPr>
        <w:spacing w:before="120" w:after="0" w:line="360" w:lineRule="auto"/>
        <w:ind w:left="567" w:hanging="567"/>
        <w:jc w:val="both"/>
        <w:rPr>
          <w:rFonts w:eastAsia="Times New Roman" w:cs="Times New Roman"/>
          <w:iCs/>
          <w:color w:val="000000"/>
          <w:shd w:val="clear" w:color="auto" w:fill="FFFFFF"/>
          <w:lang w:eastAsia="ar-SA" w:bidi="ar-SA"/>
        </w:rPr>
      </w:pPr>
      <w:r w:rsidRPr="00952895">
        <w:rPr>
          <w:rFonts w:eastAsia="Arial" w:cs="Times New Roman"/>
          <w:iCs/>
          <w:color w:val="000000"/>
        </w:rPr>
        <w:t>Zamawiający informuje, iż działając na podstawie art. 4 ust. 3 ustawy z dnia 9 listopada 2018 r. o elektronicznym fakturowaniu w zamówieniach publicznych, koncesjach na roboty budowlane lub usługi oraz partnerstwie publiczno - prywatnym (</w:t>
      </w:r>
      <w:r w:rsidR="007D2599">
        <w:rPr>
          <w:rFonts w:eastAsia="Arial" w:cs="Times New Roman"/>
          <w:iCs/>
          <w:color w:val="000000"/>
        </w:rPr>
        <w:t xml:space="preserve">t.j. </w:t>
      </w:r>
      <w:r w:rsidRPr="00952895">
        <w:rPr>
          <w:rFonts w:eastAsia="Arial" w:cs="Times New Roman"/>
          <w:iCs/>
          <w:color w:val="000000"/>
        </w:rPr>
        <w:t>Dz. U. 2020 poz. 1666) wyłącza możliwość stosowania ustrukturyzowanych faktur elektronicznych.</w:t>
      </w:r>
    </w:p>
    <w:p w14:paraId="06EF1E84" w14:textId="1519C6C6" w:rsidR="002054D6" w:rsidRDefault="002C1574" w:rsidP="00157373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14:paraId="1E725D89" w14:textId="1D0B8E07" w:rsidR="002054D6" w:rsidRDefault="002C1574" w:rsidP="00157373">
      <w:pPr>
        <w:pStyle w:val="Akapitzlist1"/>
        <w:spacing w:before="120" w:after="0" w:line="360" w:lineRule="auto"/>
        <w:ind w:left="0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od dnia podpisania umowy, nie wcześniej niż od dnia </w:t>
      </w:r>
      <w:r w:rsidR="002E4F4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05.05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.202</w:t>
      </w:r>
      <w:r w:rsidR="007D2599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2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r. do</w:t>
      </w:r>
      <w:r w:rsidR="00A57FC2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dnia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="002E4F48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0</w:t>
      </w:r>
      <w:r w:rsidR="00481881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4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.</w:t>
      </w:r>
      <w:r w:rsidR="00BE783E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05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>.202</w:t>
      </w:r>
      <w:r w:rsidR="00BE783E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3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r.</w:t>
      </w:r>
    </w:p>
    <w:p w14:paraId="247B115C" w14:textId="580984CD" w:rsidR="002054D6" w:rsidRDefault="002C1574" w:rsidP="00157373">
      <w:pPr>
        <w:pStyle w:val="Akapitzlist1"/>
        <w:spacing w:before="120" w:after="0" w:line="360" w:lineRule="auto"/>
        <w:ind w:left="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Jeżeli umowa nie zostanie podpisana przed terminem początkowym wskazanym powyżej, rozpoczęcie realizacji usług nastąpi w terminie późniejszym, uzgodnionym między stronami i będzie realizowana przez kolejnych 12 miesięcy. </w:t>
      </w:r>
    </w:p>
    <w:p w14:paraId="2055BFEE" w14:textId="77777777" w:rsidR="002054D6" w:rsidRDefault="002C1574" w:rsidP="00157373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OPIS WARUNKÓW UDZIAŁU W POSTĘPOWANIU ORAZ SPOSOBU DOKONYWANIA OCENY SPEŁNIANIA TYCH WARUNKÓW. </w:t>
      </w:r>
    </w:p>
    <w:p w14:paraId="14B0C835" w14:textId="0C128324" w:rsidR="002054D6" w:rsidRDefault="002C1574" w:rsidP="00157373">
      <w:pPr>
        <w:pStyle w:val="Akapitzlist1"/>
        <w:numPr>
          <w:ilvl w:val="0"/>
          <w:numId w:val="7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udzielenie zamówienia mogą ubiegać się Wykonawcy, którzy spełniają warunki </w:t>
      </w: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</w:rPr>
        <w:t>dotyczące:</w:t>
      </w:r>
    </w:p>
    <w:p w14:paraId="5CFD5C50" w14:textId="4B56E3DB" w:rsidR="002054D6" w:rsidRDefault="002C1574" w:rsidP="00157373">
      <w:pPr>
        <w:pStyle w:val="Akapitzlist1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posiadania wiedzy i doświadczenia do wykonania przedmiotowego zamówienia;</w:t>
      </w:r>
    </w:p>
    <w:p w14:paraId="3BA87C7D" w14:textId="07B1D49C" w:rsidR="00935949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Warunek ten zostanie spełniony, jeśli Wykonawca wykaże, że w ciągu ostatnich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3 lat przed upływem terminu składania ofert, a jeżeli okres prowadzenia działalności</w:t>
      </w:r>
      <w:r w:rsidR="004107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jest krótszy, w tym okresie, wykonał lub wykonuje (dot. świadczeń okresowych</w:t>
      </w:r>
      <w:r w:rsidR="004107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lub ciągłych) </w:t>
      </w:r>
      <w:r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co najmniej</w:t>
      </w:r>
      <w:r w:rsidR="003D2B25"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 umowy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 zakresu usług porządkowych</w:t>
      </w:r>
      <w:r w:rsidR="003D2B25"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realizowanych na rzecz firm lub obiektów użyteczności publicznej na kwotę łączną co najmniej 100.000,00 zł brutto</w:t>
      </w:r>
      <w:r w:rsidR="002F1F48"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(słownie: </w:t>
      </w:r>
      <w:r w:rsidR="002F1F48" w:rsidRPr="004A20E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sto tysięcy zł</w:t>
      </w:r>
      <w:r w:rsidR="002F1F48" w:rsidRPr="004A20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przy czym minimalna wartość pojedynczej umowy nie może być mniejsza niż 35.000,00 zł brutto</w:t>
      </w:r>
      <w:r w:rsidR="002F1F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(słownie: </w:t>
      </w:r>
      <w:r w:rsidR="002F1F48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trzydzieści pięć</w:t>
      </w:r>
      <w:r w:rsidR="002F1F48" w:rsidRPr="002F1F48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tysięcy zł</w:t>
      </w:r>
      <w:r w:rsidR="002F1F48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których należyte wykonanie potwierdzone zostanie przez Wykonawcę załączonymi do oferty dokumentami, np.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referencjami.</w:t>
      </w:r>
    </w:p>
    <w:p w14:paraId="5A16E3F4" w14:textId="33586B28" w:rsidR="002054D6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Spełnienie warunku opisanego powyżej będzie oceniane na podstawie dołączonego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do oferty Wykazu wykonanych, a w przypadku świadczeń okresowych lub ciągłych również wykonywanych, głównych usług, w okresie ostatnich trzech lat przed upływem terminu składania ofert, a jeżeli okres prowadzenia działalności jest krótszy – w tym okresie,</w:t>
      </w:r>
      <w:r w:rsidR="009359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wraz z podaniem ich wartości, przedmiotu, dat wykonania i podmiotów, na rzecz których dostawy lub usługi zostały wykonane, oraz załączeniem dowodów, czy zostały wykonane</w:t>
      </w:r>
      <w:r w:rsidR="009359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lub są wykonywane należycie</w:t>
      </w:r>
      <w:r w:rsidR="005912D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(stanowiący Załącznik Nr 3 do niniejszego Zapytania ofertowego)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; </w:t>
      </w:r>
    </w:p>
    <w:p w14:paraId="3B33FD81" w14:textId="32B9953E" w:rsidR="002054D6" w:rsidRDefault="002C1574" w:rsidP="00157373">
      <w:pPr>
        <w:pStyle w:val="Akapitzlist1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dysponowania odpowiednim potencjałem technicznym oraz osobami zdolnymi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do wykonania zamówienia;</w:t>
      </w:r>
    </w:p>
    <w:p w14:paraId="54910CFD" w14:textId="6E3982AD" w:rsidR="002054D6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Warunek ten zostanie spełniony, jeśli Wykonawca wykaże, że dysponuje co najmniej:</w:t>
      </w:r>
    </w:p>
    <w:p w14:paraId="5BAC188E" w14:textId="4E0463B5" w:rsidR="002054D6" w:rsidRDefault="002C1574" w:rsidP="00157373">
      <w:pPr>
        <w:pStyle w:val="Akapitzlist1"/>
        <w:numPr>
          <w:ilvl w:val="0"/>
          <w:numId w:val="10"/>
        </w:numPr>
        <w:spacing w:after="0" w:line="360" w:lineRule="auto"/>
        <w:ind w:left="1418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 kierownikiem / koordynatorem z minimum 3-letnim doświadczeniem w kierowaniu / koordynowaniu usług porządkowych w obiektach o powierzchni użytkowej nie mniejszej</w:t>
      </w:r>
      <w:r w:rsidR="009359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niż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</w:t>
      </w:r>
      <w:r w:rsidR="00E319D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000</w:t>
      </w:r>
      <w:r w:rsidR="00C73665">
        <w:rPr>
          <w:rFonts w:ascii="Times New Roman" w:eastAsia="Arial" w:hAnsi="Times New Roman" w:cs="Times New Roman"/>
          <w:color w:val="000000"/>
          <w:sz w:val="24"/>
          <w:szCs w:val="24"/>
        </w:rPr>
        <w:t>,00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</w:t>
      </w:r>
      <w:r w:rsidR="00E319DA">
        <w:rPr>
          <w:rFonts w:ascii="Times New Roman" w:eastAsia="Arial" w:hAnsi="Times New Roman" w:cs="Times New Roman"/>
          <w:color w:val="000000"/>
          <w:sz w:val="24"/>
          <w:szCs w:val="24"/>
        </w:rPr>
        <w:t>.kw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436E6D6" w14:textId="77777777" w:rsidR="002054D6" w:rsidRDefault="002C1574" w:rsidP="00157373">
      <w:pPr>
        <w:pStyle w:val="Akapitzlist1"/>
        <w:spacing w:after="0" w:line="360" w:lineRule="auto"/>
        <w:ind w:left="141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Uwaga! W przypadku konieczności zmiany kierownika, Wykonawca zobowiązany będzie do zatrudnienia i skierowania do kierowania usługami sprzątania osobę spełniającą wszystkie wymagania określone dla kierownika obiektu. W przypadku naruszenia tego postanowienia, Zamawiający będzie miał prawo do obciążenia Wykonawcy karami umownymi. </w:t>
      </w:r>
    </w:p>
    <w:p w14:paraId="7942851E" w14:textId="7EFD87FA" w:rsidR="002054D6" w:rsidRDefault="002C1574" w:rsidP="00157373">
      <w:pPr>
        <w:pStyle w:val="Akapitzlist1"/>
        <w:numPr>
          <w:ilvl w:val="0"/>
          <w:numId w:val="10"/>
        </w:numPr>
        <w:spacing w:after="0" w:line="360" w:lineRule="auto"/>
        <w:ind w:left="1418" w:hanging="42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co najmniej 2 osobami przewidzianymi do realizacji usług sprzątania (serwis sprzątający), o dobrym stanie zdrowia, pozwalającym na wykonywanie obowiązków wynikających z zakresu usług (w tym noszenie worków ze śmieciami po schodach, praca</w:t>
      </w:r>
      <w:r w:rsidR="009359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drabinie, inna praca w pozycji wymuszonej), z wykształceniem co najmniej podstawowym i przeszkoleniem w zakresie realizacji usług sprzątania oraz co najmniej rocznym stażem w realizacji usług sprzątania </w:t>
      </w:r>
      <w:r w:rsidR="001E4C80">
        <w:rPr>
          <w:rFonts w:ascii="Times New Roman" w:eastAsia="Arial" w:hAnsi="Times New Roman" w:cs="Times New Roman"/>
          <w:color w:val="000000"/>
          <w:sz w:val="24"/>
          <w:szCs w:val="24"/>
        </w:rPr>
        <w:t>firm i/lub obiektów użyteczności publicznych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Osoby te powinny dysponować wiedzą praktyczną w zakresie środków czystości stosowanych w usługach sprzątania a także powinny być przeszkolone z obsługi maszyn czyszczących.</w:t>
      </w:r>
    </w:p>
    <w:p w14:paraId="6ACEC9FF" w14:textId="77777777" w:rsidR="00935949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 przypadku konieczności zmiany pracownika, Wykonawca zobowiązany będzie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do zatrudnienia i skierowania do realizacji usług sprzątania osobę spełniającą wszystkie wymagania określone dla pracownika. W przypadku naruszenia tego postanowienia, Zamawiający będzie miał prawo do obciążenia Wykonawcy karami umownymi. </w:t>
      </w:r>
    </w:p>
    <w:p w14:paraId="145296F9" w14:textId="260B0E34" w:rsidR="002054D6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Wykonawca udokumentuje spełnienie warunku udziału w postępowaniu poprzez dołączenie do oferty oświadczenia oraz Wykazu </w:t>
      </w:r>
      <w:r w:rsidR="00A743A6">
        <w:rPr>
          <w:rFonts w:ascii="Times New Roman" w:eastAsia="Arial" w:hAnsi="Times New Roman" w:cs="Times New Roman"/>
          <w:color w:val="000000"/>
          <w:sz w:val="24"/>
          <w:szCs w:val="24"/>
        </w:rPr>
        <w:t>osób (stanowiący Załącznik Nr 4 do niniejszego Zapytania ofertowego)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wraz z informacjami jednoznacznie potwierdzającymi spełnienie warunku udziału w postępowaniu.</w:t>
      </w:r>
    </w:p>
    <w:p w14:paraId="3F768C7F" w14:textId="218F3D34" w:rsidR="002054D6" w:rsidRDefault="002C1574" w:rsidP="00157373">
      <w:pPr>
        <w:pStyle w:val="Akapitzlist1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znajdowania się w sytuacji ekonomicznej i finansowej zapewniającej wykonanie zamówienia;</w:t>
      </w:r>
    </w:p>
    <w:p w14:paraId="3129706C" w14:textId="1755BB94" w:rsidR="00935949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Warunek ten zostanie spełniony, jeżeli Wykonawca wykaże, że posiada opłacone ubezpieczenie od odpowiedzialności cywilnej (OC) w zakresie prowadzonej działalności, zgodnej z przedmiotem niniejszego zamówienia o wartości co najmniej </w:t>
      </w:r>
      <w:r w:rsidR="009072A8"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0.000,00 zł</w:t>
      </w:r>
      <w:r w:rsidR="0091082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(słownie: </w:t>
      </w:r>
      <w:r w:rsidR="009072A8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pięćdziesiąt</w:t>
      </w:r>
      <w:r w:rsidR="00910820" w:rsidRPr="002F1F48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tysięcy zł</w:t>
      </w:r>
      <w:r w:rsidR="00910820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0E7571D" w14:textId="0BD49876" w:rsidR="002054D6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Zamawiający dopuszcza złożenie oferty przez Wykonawcę nieposiadającego polisy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o wskazanej przez Zamawiającego wartości, pod warunkiem złożenia przez Wykonawcę oświadczenia o gotowości zawarcia ubezpieczenia najpóźniej w dniu podpisania umowy</w:t>
      </w:r>
      <w:r w:rsidR="006263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na realizację usług (niewywiązanie się przez Wykonawcę z tego obowiązku upoważnia Zamawiającego do odstąpienia od podpisania umowy i zlecenia realizacji usług kolejnemu Wykonawcy, który uzyskał najwyższą liczbę punktów w kryteriach oceny ofert).</w:t>
      </w:r>
    </w:p>
    <w:p w14:paraId="4EC211F9" w14:textId="77777777" w:rsidR="00935949" w:rsidRDefault="002C1574" w:rsidP="00157373">
      <w:pPr>
        <w:pStyle w:val="Akapitzlist1"/>
        <w:numPr>
          <w:ilvl w:val="0"/>
          <w:numId w:val="7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Ocena wykazania spełniania warunków udziału w postępowaniu dokonana zostanie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  <w:t>w oparciu o informacje zawarte w oświadczeniach i dokumentach złożonych przez Wykonawcę wraz z ofertą.</w:t>
      </w:r>
    </w:p>
    <w:p w14:paraId="2567F905" w14:textId="43EF3DB1" w:rsidR="00935949" w:rsidRDefault="002C1574" w:rsidP="00157373">
      <w:pPr>
        <w:pStyle w:val="Akapitzlist1"/>
        <w:numPr>
          <w:ilvl w:val="0"/>
          <w:numId w:val="7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5949">
        <w:rPr>
          <w:rFonts w:ascii="Times New Roman" w:eastAsia="Arial" w:hAnsi="Times New Roman" w:cs="Times New Roman"/>
          <w:color w:val="000000"/>
          <w:sz w:val="24"/>
          <w:szCs w:val="24"/>
        </w:rPr>
        <w:t>Wykonawcy mogą wspólnie ubiegać się o udzielenie zamówienia (konsorcjum, spółka cywilna). W takim przypadku Wykonawcy ustanawiają pełnomocnika do reprezentowania ich w postępowaniu o udzielenie zamówienia albo reprezentowania w postępowaniu</w:t>
      </w:r>
      <w:r w:rsidR="009E26D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35949">
        <w:rPr>
          <w:rFonts w:ascii="Times New Roman" w:eastAsia="Arial" w:hAnsi="Times New Roman" w:cs="Times New Roman"/>
          <w:color w:val="000000"/>
          <w:sz w:val="24"/>
          <w:szCs w:val="24"/>
        </w:rPr>
        <w:t>i zawarcia umowy.</w:t>
      </w:r>
    </w:p>
    <w:p w14:paraId="0542A88B" w14:textId="37BCD153" w:rsidR="002054D6" w:rsidRPr="00935949" w:rsidRDefault="002C1574" w:rsidP="00157373">
      <w:pPr>
        <w:pStyle w:val="Akapitzlist1"/>
        <w:numPr>
          <w:ilvl w:val="0"/>
          <w:numId w:val="7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35949">
        <w:rPr>
          <w:rFonts w:ascii="Times New Roman" w:eastAsia="Arial" w:hAnsi="Times New Roman" w:cs="Times New Roman"/>
          <w:color w:val="000000"/>
          <w:sz w:val="24"/>
          <w:szCs w:val="24"/>
        </w:rPr>
        <w:t>W przypadku Wykonawców wspólnie ubiegających się o udzielenie zamówienia, każdy</w:t>
      </w:r>
      <w:r w:rsidRPr="00935949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z warunków określonych w ust. </w:t>
      </w:r>
      <w:r w:rsidR="006E40CB">
        <w:rPr>
          <w:rFonts w:ascii="Times New Roman" w:eastAsia="Arial" w:hAnsi="Times New Roman" w:cs="Times New Roman"/>
          <w:color w:val="000000"/>
          <w:sz w:val="24"/>
          <w:szCs w:val="24"/>
        </w:rPr>
        <w:t>4.</w:t>
      </w:r>
      <w:r w:rsidRPr="00935949">
        <w:rPr>
          <w:rFonts w:ascii="Times New Roman" w:eastAsia="Arial" w:hAnsi="Times New Roman" w:cs="Times New Roman"/>
          <w:color w:val="000000"/>
          <w:sz w:val="24"/>
          <w:szCs w:val="24"/>
        </w:rPr>
        <w:t>1 pkt 1</w:t>
      </w:r>
      <w:r w:rsidR="006E40CB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9359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3</w:t>
      </w:r>
      <w:r w:rsidR="006E40CB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9359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winien spełniać co najmniej jeden z tych Wykonawców.</w:t>
      </w:r>
    </w:p>
    <w:p w14:paraId="69488A93" w14:textId="592D9844" w:rsidR="002054D6" w:rsidRDefault="002C1574" w:rsidP="00157373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SPOSÓB PRZYGOTOWANIA OFERTY</w:t>
      </w:r>
    </w:p>
    <w:p w14:paraId="1EF91E71" w14:textId="7AEFB98E" w:rsidR="002054D6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celu potwierdzenia spełniania warunków udziału w postępowaniu do oferty, sporządzonej na formularzu wg Załącznika Nr 2 do </w:t>
      </w:r>
      <w:r w:rsidR="00DB52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niniejszego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Zapytania ofertowego, należy załączyć:</w:t>
      </w:r>
    </w:p>
    <w:p w14:paraId="5B1F95E6" w14:textId="163CC2B5" w:rsidR="00E62CD7" w:rsidRDefault="002C1574" w:rsidP="00157373">
      <w:pPr>
        <w:pStyle w:val="Akapitzlist1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wykaz usług, sporządzony według treści Załącznika Nr 3 do </w:t>
      </w:r>
      <w:r w:rsidR="00DB521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niniejszego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Zapytania ofertowego wykonanych, a w przypadku świadczeń okresowych lub ciągłych również wykonywanych, głównych usług, w okresie ostatnich trzech lat przed upływem terminu składania ofert,</w:t>
      </w:r>
      <w:r w:rsidR="00AD73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jeżeli okres prowadzenia działalności jest krótszy – w tym okresie, wraz z podaniem ich wartości, przedmiotu, dat wykonania i podmiotów, na rzecz których usługi zostały wykonane, oraz załączeniem dowodów, czy zostały wykonane lub są wykonywane należycie (dokument w oryginale, dokumenty potwierdzające należyte wykonanie</w:t>
      </w:r>
      <w:r w:rsidR="00E62CD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w oryginale lub potwierdzone za zgodność z oryginałem);</w:t>
      </w:r>
    </w:p>
    <w:p w14:paraId="7DD704DC" w14:textId="64BA536E" w:rsidR="002054D6" w:rsidRPr="00E62CD7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62CD7">
        <w:rPr>
          <w:rFonts w:ascii="Times New Roman" w:eastAsia="Arial" w:hAnsi="Times New Roman" w:cs="Times New Roman"/>
          <w:color w:val="000000"/>
          <w:sz w:val="24"/>
          <w:szCs w:val="24"/>
        </w:rPr>
        <w:t>Uwaga: W przypadku</w:t>
      </w:r>
      <w:r w:rsidR="00AD7303" w:rsidRPr="00E62CD7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E62CD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gdy Zamawiający jest podmiotem, na rzecz którego usługi wskazane w wykazie, o którym mowa powyżej, zostały wcześniej wykonane, </w:t>
      </w:r>
      <w:r w:rsidR="00AD7303" w:rsidRPr="00E62CD7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Pr="00E62CD7">
        <w:rPr>
          <w:rFonts w:ascii="Times New Roman" w:eastAsia="Arial" w:hAnsi="Times New Roman" w:cs="Times New Roman"/>
          <w:color w:val="000000"/>
          <w:sz w:val="24"/>
          <w:szCs w:val="24"/>
        </w:rPr>
        <w:t>ykonawca nie ma obowiązku przedkładania dowodów ich należytego wykonania.</w:t>
      </w:r>
    </w:p>
    <w:p w14:paraId="3E11371F" w14:textId="77777777" w:rsidR="00FF4C14" w:rsidRDefault="002C1574" w:rsidP="00157373">
      <w:pPr>
        <w:pStyle w:val="Akapitzlist1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wykaz osób, sporządzony według treści Załącznika Nr 4 do</w:t>
      </w:r>
      <w:r w:rsidR="00AD7303" w:rsidRPr="00AD73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D7303">
        <w:rPr>
          <w:rFonts w:ascii="Times New Roman" w:eastAsia="Arial" w:hAnsi="Times New Roman" w:cs="Times New Roman"/>
          <w:color w:val="000000"/>
          <w:sz w:val="24"/>
          <w:szCs w:val="24"/>
        </w:rPr>
        <w:t>niniejszego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Zapytania ofertowego,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14:paraId="56BF4956" w14:textId="5B71F6AD" w:rsidR="002054D6" w:rsidRPr="00FF4C14" w:rsidRDefault="002C1574" w:rsidP="00157373">
      <w:pPr>
        <w:pStyle w:val="Akapitzlist1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opłaconą polisę, a w przypadku jej braku inny dokument potwierdzający, że </w:t>
      </w:r>
      <w:r w:rsidR="00653A8D"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ykonawca jest ubezpieczony od odpowiedzialności cywilnej w zakresie prowadzonej działalności związanej z przedmiotem zamówienia lub stosowne oświadczenie;</w:t>
      </w:r>
    </w:p>
    <w:p w14:paraId="40D672BA" w14:textId="77777777" w:rsidR="00FF4C14" w:rsidRDefault="002C1574" w:rsidP="00157373">
      <w:pPr>
        <w:pStyle w:val="Akapitzlist1"/>
        <w:spacing w:after="0" w:line="360" w:lineRule="auto"/>
        <w:ind w:left="99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Jeżeli z przedstawionego dokumentu nie będzie wynikało, że ubezpieczenie jest opłacone, Wykonawca do oferty powinien załączyć dokument potwierdzający opłacenie składki ubezpieczeniowej</w:t>
      </w:r>
      <w:r w:rsidR="001E2EBD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np. kopię przelewu</w:t>
      </w:r>
      <w:r w:rsidR="001E2EB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E2EBD" w:rsidRPr="001E2E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l</w:t>
      </w:r>
      <w:r w:rsidRPr="001E2EBD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ub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oświadczenia o gotowości zawarcia ubezpieczenia najpóźniej w dniu podpisania umowy na realizację usług.</w:t>
      </w:r>
    </w:p>
    <w:p w14:paraId="3BE416C8" w14:textId="42BC42AB" w:rsidR="002054D6" w:rsidRDefault="002C1574" w:rsidP="00157373">
      <w:pPr>
        <w:pStyle w:val="Akapitzlist1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 oferty należy dołączyć aktualny odpis z właściwego rejestru lub z centralnej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ewidencji i informacji o działalności gospodarczej, jeżeli odrębne przepisy wymagają wpisu</w:t>
      </w:r>
      <w:r w:rsidR="00FF4C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do rejestru lub ewidencji. Wymóg ten zostanie spełniony</w:t>
      </w:r>
      <w:r w:rsidR="001E2EBD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jeżeli Wykonawca załączy</w:t>
      </w:r>
      <w:r w:rsidR="00E122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do oferty wydruk z KRS bądź CEIDG, w zależności od formy prawnej prowadzonej działalności.</w:t>
      </w:r>
    </w:p>
    <w:p w14:paraId="5A60C2B2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Oferta wraz z załącznikami musi być czytelna i sporządzona w języku polskim.</w:t>
      </w:r>
    </w:p>
    <w:p w14:paraId="47AE9A1A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Zaleca się wykorzystanie formularzy opracowanych przez Zamawiającego. Wykonawca może zastosować formularze wykazów, informacji i oświadczeń opracowane samodzielnie, z zastrzeżeniem - ich treść musi być tożsama z załącznikami do</w:t>
      </w:r>
      <w:r w:rsidR="003F1200"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niniejszego</w:t>
      </w: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Zapytania ofertowego opracowanymi przez Zamawiającego.</w:t>
      </w:r>
    </w:p>
    <w:p w14:paraId="713DEDB9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Oferta musi być podpisana przez osoby upoważnione do reprezentowania Wykonawcy. Wszelkie poprawki lub zmiany w tekście oferty muszą być naniesione w sposób czytelny, datowane i podpisane przez osobę upoważnioną.</w:t>
      </w:r>
    </w:p>
    <w:p w14:paraId="24F11179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Jeżeli osoba/osoby podpisująca ofertę działa na podstawie pełnomocnictwa, to z jego treści musi wynikać uprawnienie do reprezentowania w postępowaniu (pełnomocnictwo rodzajowe).</w:t>
      </w:r>
    </w:p>
    <w:p w14:paraId="772FD7B1" w14:textId="02DF0A28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Cena ofertowa, wyrażona w złotych polskich, zaokrąglona do dwóch miejsc po przecinku, podana w kwocie brutto musi uwzględniać całkowity koszt realizacji przedmiotu zamówienia i wszystkie elementy cenotwórcze. Ceny jednostkowe przedstawione w ofercie powinny być również wyrażone w złotych polskich, zaokrąglona do dwóch miejsc po przecinku. Niezastosowanie się do zaleceń Zamawiającego będzie skutkowało poprawieniem zaistniałych omyłek rachunkowych.</w:t>
      </w:r>
    </w:p>
    <w:p w14:paraId="554A8351" w14:textId="5603BCBE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Cenę oferty należy skalkulować podając zryczałtowaną cenę brutto za podstawowe usługi porządkowe w rozbiciu na 12 miesięcy. Ceną oferty będzie suma wszystkich składowych kwot wskazanych przez Wykonawcę na okres 12 miesięcy (zgodnie z załączonym formularzem ofertowym</w:t>
      </w:r>
      <w:r w:rsidR="00E422F6"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, stanowiącym Załącznik nr 2 do niniejszego Zapytania ofertowego</w:t>
      </w: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). Zamawiający zakłada, że comiesięczne rozliczenia będą dokonywane w formie ryczałtu. W cenie ryczałtowej podstawowych usług porządkowych należy uwzględnić koszt związany z zapewnieniem środków czystości i innych wymienionych w OPZ</w:t>
      </w:r>
      <w:r w:rsidR="009234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(stanowiący Załącznik Nr 1 do niniejszego Zapytania ofertowego)</w:t>
      </w: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5C7E26F" w14:textId="77777777" w:rsidR="00FF4C14" w:rsidRDefault="002C1574" w:rsidP="00157373">
      <w:pPr>
        <w:pStyle w:val="Akapitzlist1"/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Wykonawcy ponoszą wszelkie koszty własne związane z przygotowaniem i złożeniem oferty, niezależnie od wyników postępowania.</w:t>
      </w:r>
    </w:p>
    <w:p w14:paraId="6F338F0D" w14:textId="3F5B4DCB" w:rsidR="002054D6" w:rsidRPr="00FF4C14" w:rsidRDefault="002C1574" w:rsidP="00157373">
      <w:pPr>
        <w:pStyle w:val="Akapitzlist1"/>
        <w:numPr>
          <w:ilvl w:val="0"/>
          <w:numId w:val="1"/>
        </w:numPr>
        <w:tabs>
          <w:tab w:val="clear" w:pos="720"/>
        </w:tabs>
        <w:spacing w:before="360" w:after="0" w:line="360" w:lineRule="auto"/>
        <w:ind w:left="567" w:hanging="567"/>
        <w:jc w:val="both"/>
        <w:rPr>
          <w:rStyle w:val="Domylnaczcionkaakapitu1"/>
          <w:rFonts w:ascii="Times New Roman" w:eastAsia="Arial" w:hAnsi="Times New Roman" w:cs="Times New Roman"/>
          <w:color w:val="000000"/>
          <w:sz w:val="24"/>
          <w:szCs w:val="24"/>
        </w:rPr>
      </w:pPr>
      <w:r w:rsidRPr="00FF4C1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TERMIN I MIEJSCE SKŁADANIA OFERT</w:t>
      </w:r>
    </w:p>
    <w:p w14:paraId="1E74BB5B" w14:textId="3C6E20EF" w:rsidR="006C7EB7" w:rsidRPr="00780A45" w:rsidRDefault="002C1574" w:rsidP="006C7EB7">
      <w:pPr>
        <w:pStyle w:val="Akapitzlist1"/>
        <w:spacing w:before="120" w:after="0" w:line="360" w:lineRule="auto"/>
        <w:ind w:left="0"/>
        <w:jc w:val="both"/>
        <w:rPr>
          <w:rStyle w:val="Domylnaczcionkaakapitu1"/>
          <w:rFonts w:ascii="Times New Roman" w:eastAsia="Arial" w:hAnsi="Times New Roman" w:cs="Times New Roman"/>
          <w:b/>
          <w:bCs/>
          <w:sz w:val="24"/>
          <w:szCs w:val="24"/>
        </w:rPr>
      </w:pPr>
      <w:r w:rsidRPr="00780A45">
        <w:rPr>
          <w:rStyle w:val="Domylnaczcionkaakapitu1"/>
          <w:rFonts w:ascii="Times New Roman" w:eastAsia="Arial" w:hAnsi="Times New Roman" w:cs="Times New Roman"/>
          <w:color w:val="000000"/>
          <w:sz w:val="24"/>
          <w:szCs w:val="24"/>
        </w:rPr>
        <w:t xml:space="preserve">Ofertę należy złożyć osobiście, pocztą lub pocztą elektroniczną (skan dokumentów podpisany przez Wykonawcę) 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D2770B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21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="00D32263"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04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.202</w:t>
      </w:r>
      <w:r w:rsidR="00FF4C14"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</w:t>
      </w:r>
      <w:r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r. godz. 12.00</w:t>
      </w:r>
      <w:r w:rsidR="006C7EB7" w:rsidRPr="00780A45">
        <w:rPr>
          <w:rStyle w:val="Domylnaczcionkaakapitu1"/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0A45">
        <w:rPr>
          <w:rStyle w:val="Domylnaczcionkaakapitu1"/>
          <w:rFonts w:ascii="Times New Roman" w:eastAsia="Arial" w:hAnsi="Times New Roman" w:cs="Times New Roman"/>
          <w:sz w:val="24"/>
          <w:szCs w:val="24"/>
        </w:rPr>
        <w:t>na adres:</w:t>
      </w:r>
    </w:p>
    <w:p w14:paraId="34629745" w14:textId="2DF4ABEF" w:rsidR="002054D6" w:rsidRPr="00780A45" w:rsidRDefault="002C1574" w:rsidP="006C7EB7">
      <w:pPr>
        <w:pStyle w:val="Akapitzlist1"/>
        <w:spacing w:before="120" w:after="0" w:line="360" w:lineRule="auto"/>
        <w:ind w:left="0"/>
        <w:jc w:val="both"/>
        <w:rPr>
          <w:rStyle w:val="Pogrubienie"/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780A45">
        <w:rPr>
          <w:rStyle w:val="Domylnaczcionkaakapitu1"/>
          <w:rFonts w:ascii="Times New Roman" w:eastAsia="Arial" w:hAnsi="Times New Roman" w:cs="Times New Roman"/>
          <w:sz w:val="24"/>
          <w:szCs w:val="24"/>
        </w:rPr>
        <w:t>Muzeum Azji i Pacyfiku im. Andrzeja Wawrzyniaka w Warszawie</w:t>
      </w:r>
    </w:p>
    <w:p w14:paraId="4551EFF5" w14:textId="77777777" w:rsidR="002054D6" w:rsidRPr="00780A45" w:rsidRDefault="002C1574" w:rsidP="00157373">
      <w:pPr>
        <w:pStyle w:val="Default"/>
        <w:spacing w:line="360" w:lineRule="auto"/>
        <w:rPr>
          <w:rStyle w:val="Pogrubienie"/>
          <w:rFonts w:eastAsia="Arial"/>
          <w:b w:val="0"/>
          <w:bCs w:val="0"/>
        </w:rPr>
      </w:pPr>
      <w:r w:rsidRPr="00780A45">
        <w:rPr>
          <w:rStyle w:val="Pogrubienie"/>
          <w:rFonts w:eastAsia="Arial"/>
          <w:b w:val="0"/>
          <w:bCs w:val="0"/>
        </w:rPr>
        <w:t>ul. Solec 24</w:t>
      </w:r>
    </w:p>
    <w:p w14:paraId="736F6530" w14:textId="77777777" w:rsidR="002054D6" w:rsidRPr="00780A45" w:rsidRDefault="002C1574" w:rsidP="00157373">
      <w:pPr>
        <w:pStyle w:val="Default"/>
        <w:spacing w:line="360" w:lineRule="auto"/>
        <w:rPr>
          <w:rStyle w:val="Pogrubienie"/>
          <w:rFonts w:eastAsia="Arial"/>
          <w:b w:val="0"/>
          <w:bCs w:val="0"/>
        </w:rPr>
      </w:pPr>
      <w:r w:rsidRPr="00780A45">
        <w:rPr>
          <w:rStyle w:val="Pogrubienie"/>
          <w:rFonts w:eastAsia="Arial"/>
          <w:b w:val="0"/>
          <w:bCs w:val="0"/>
        </w:rPr>
        <w:t>00-403 Warszawa</w:t>
      </w:r>
    </w:p>
    <w:p w14:paraId="1389E4D1" w14:textId="77777777" w:rsidR="002054D6" w:rsidRPr="00780A45" w:rsidRDefault="002C1574" w:rsidP="00157373">
      <w:pPr>
        <w:pStyle w:val="Default"/>
        <w:spacing w:line="360" w:lineRule="auto"/>
        <w:rPr>
          <w:rStyle w:val="Pogrubienie"/>
          <w:rFonts w:eastAsia="Arial"/>
          <w:b w:val="0"/>
          <w:bCs w:val="0"/>
        </w:rPr>
      </w:pPr>
      <w:r w:rsidRPr="00780A45">
        <w:rPr>
          <w:rStyle w:val="Pogrubienie"/>
          <w:rFonts w:eastAsia="Arial"/>
          <w:b w:val="0"/>
          <w:bCs w:val="0"/>
        </w:rPr>
        <w:t>tel. 22 629 92 68</w:t>
      </w:r>
    </w:p>
    <w:p w14:paraId="2C1BDB80" w14:textId="0017ACDE" w:rsidR="002054D6" w:rsidRPr="00780A45" w:rsidRDefault="002C1574" w:rsidP="00157373">
      <w:pPr>
        <w:pStyle w:val="Default"/>
        <w:spacing w:line="360" w:lineRule="auto"/>
        <w:rPr>
          <w:rFonts w:eastAsia="Arial"/>
          <w:i/>
          <w:iCs/>
        </w:rPr>
      </w:pPr>
      <w:r w:rsidRPr="00780A45">
        <w:rPr>
          <w:rStyle w:val="Pogrubienie"/>
          <w:rFonts w:eastAsia="Arial"/>
          <w:b w:val="0"/>
          <w:bCs w:val="0"/>
        </w:rPr>
        <w:t xml:space="preserve">e-mail: </w:t>
      </w:r>
      <w:hyperlink r:id="rId8" w:history="1">
        <w:r w:rsidRPr="00780A45">
          <w:rPr>
            <w:rStyle w:val="Pogrubienie"/>
            <w:rFonts w:eastAsia="Arial"/>
            <w:b w:val="0"/>
            <w:bCs w:val="0"/>
          </w:rPr>
          <w:t>sekretariat@muzeumazji.pl</w:t>
        </w:r>
      </w:hyperlink>
      <w:r w:rsidRPr="00780A45">
        <w:rPr>
          <w:rStyle w:val="Pogrubienie"/>
          <w:rFonts w:eastAsia="Arial"/>
          <w:b w:val="0"/>
          <w:bCs w:val="0"/>
        </w:rPr>
        <w:t xml:space="preserve"> </w:t>
      </w:r>
    </w:p>
    <w:p w14:paraId="4DBFDEAF" w14:textId="2975FA96" w:rsidR="002054D6" w:rsidRPr="00C116F1" w:rsidRDefault="002C1574" w:rsidP="006C7EB7">
      <w:pPr>
        <w:pStyle w:val="Default"/>
        <w:spacing w:before="120" w:line="360" w:lineRule="auto"/>
        <w:jc w:val="both"/>
      </w:pPr>
      <w:r w:rsidRPr="00780A45">
        <w:rPr>
          <w:rFonts w:eastAsia="Arial"/>
        </w:rPr>
        <w:t>UWAGA. O zachowaniu terminu decyduje data wpływu do Muzeum. Oferty, które wpłyną po</w:t>
      </w:r>
      <w:r w:rsidR="005015BB" w:rsidRPr="00780A45">
        <w:rPr>
          <w:rFonts w:eastAsia="Arial"/>
        </w:rPr>
        <w:t xml:space="preserve"> </w:t>
      </w:r>
      <w:r w:rsidRPr="00780A45">
        <w:rPr>
          <w:rFonts w:eastAsia="Arial"/>
        </w:rPr>
        <w:t>terminie nie będą rozpatrywane</w:t>
      </w:r>
      <w:r w:rsidRPr="00C116F1">
        <w:rPr>
          <w:rFonts w:eastAsia="Arial"/>
        </w:rPr>
        <w:t>.</w:t>
      </w:r>
    </w:p>
    <w:p w14:paraId="54CEB84A" w14:textId="4797E45A" w:rsidR="002054D6" w:rsidRDefault="002C1574" w:rsidP="00157373">
      <w:pPr>
        <w:pStyle w:val="Default"/>
        <w:numPr>
          <w:ilvl w:val="0"/>
          <w:numId w:val="1"/>
        </w:numPr>
        <w:tabs>
          <w:tab w:val="clear" w:pos="720"/>
        </w:tabs>
        <w:spacing w:before="360" w:line="360" w:lineRule="auto"/>
        <w:ind w:left="567" w:hanging="567"/>
        <w:jc w:val="both"/>
        <w:rPr>
          <w:color w:val="auto"/>
        </w:rPr>
      </w:pPr>
      <w:r>
        <w:rPr>
          <w:rFonts w:eastAsia="Arial"/>
          <w:b/>
          <w:bCs/>
        </w:rPr>
        <w:t>KRYTERIA KTÓRYMI ZAMAWIAJĄCY BĘDZIE SIĘ KIEROWAŁ PRZY WYBORZE OFERTY</w:t>
      </w:r>
    </w:p>
    <w:p w14:paraId="40908087" w14:textId="4B566EDD" w:rsidR="00292AF8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zostaną ocenione przez Zamawiającego w oparciu o następujące kryterium i jego znaczenie:</w:t>
      </w:r>
      <w:r w:rsidR="00292AF8">
        <w:rPr>
          <w:rFonts w:ascii="Times New Roman" w:hAnsi="Times New Roman" w:cs="Times New Roman"/>
          <w:sz w:val="24"/>
          <w:szCs w:val="24"/>
        </w:rPr>
        <w:t xml:space="preserve"> </w:t>
      </w:r>
      <w:r w:rsidRPr="00292AF8">
        <w:rPr>
          <w:rFonts w:ascii="Times New Roman" w:hAnsi="Times New Roman" w:cs="Times New Roman"/>
          <w:sz w:val="24"/>
          <w:szCs w:val="24"/>
        </w:rPr>
        <w:t xml:space="preserve">cena ofertowa brutto </w:t>
      </w:r>
      <w:r w:rsidRPr="00E1228E">
        <w:rPr>
          <w:rFonts w:ascii="Times New Roman" w:hAnsi="Times New Roman" w:cs="Times New Roman"/>
          <w:sz w:val="24"/>
          <w:szCs w:val="24"/>
        </w:rPr>
        <w:t>podana w ofercie i wyrażona w PLN - waga kryterium 100%</w:t>
      </w:r>
      <w:r w:rsidR="00292AF8" w:rsidRPr="00E1228E">
        <w:rPr>
          <w:rFonts w:ascii="Times New Roman" w:hAnsi="Times New Roman" w:cs="Times New Roman"/>
          <w:sz w:val="24"/>
          <w:szCs w:val="24"/>
        </w:rPr>
        <w:t>.</w:t>
      </w:r>
    </w:p>
    <w:p w14:paraId="353FF223" w14:textId="77777777" w:rsidR="00347F2E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AF8">
        <w:rPr>
          <w:rFonts w:ascii="Times New Roman" w:hAnsi="Times New Roman" w:cs="Times New Roman"/>
          <w:sz w:val="24"/>
          <w:szCs w:val="24"/>
        </w:rPr>
        <w:t>Za najkorzystniejszą zostanie uznana najtańsza oferta.</w:t>
      </w:r>
    </w:p>
    <w:p w14:paraId="7FD6E326" w14:textId="4400DB6C" w:rsidR="00347F2E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F2E">
        <w:rPr>
          <w:rFonts w:ascii="Times New Roman" w:hAnsi="Times New Roman" w:cs="Times New Roman"/>
          <w:sz w:val="24"/>
          <w:szCs w:val="24"/>
        </w:rPr>
        <w:t>Jeżeli Zamawiający nie może dokonać wyboru oferty najkorzystniejszej ze względu na to,</w:t>
      </w:r>
      <w:r w:rsidR="00A826BC">
        <w:rPr>
          <w:rFonts w:ascii="Times New Roman" w:hAnsi="Times New Roman" w:cs="Times New Roman"/>
          <w:sz w:val="24"/>
          <w:szCs w:val="24"/>
        </w:rPr>
        <w:t xml:space="preserve"> </w:t>
      </w:r>
      <w:r w:rsidRPr="00347F2E">
        <w:rPr>
          <w:rFonts w:ascii="Times New Roman" w:hAnsi="Times New Roman" w:cs="Times New Roman"/>
          <w:sz w:val="24"/>
          <w:szCs w:val="24"/>
        </w:rPr>
        <w:t xml:space="preserve">że oferty </w:t>
      </w:r>
      <w:r w:rsidR="00347F2E" w:rsidRPr="00347F2E">
        <w:rPr>
          <w:rFonts w:ascii="Times New Roman" w:hAnsi="Times New Roman" w:cs="Times New Roman"/>
          <w:sz w:val="24"/>
          <w:szCs w:val="24"/>
        </w:rPr>
        <w:t>zostały tak samo wycenione</w:t>
      </w:r>
      <w:r w:rsidRPr="00347F2E">
        <w:rPr>
          <w:rFonts w:ascii="Times New Roman" w:hAnsi="Times New Roman" w:cs="Times New Roman"/>
          <w:sz w:val="24"/>
          <w:szCs w:val="24"/>
        </w:rPr>
        <w:t>, Zamawiający wezwie Wykonawców, którzy złożyli te oferty do złożenia w terminie określonym przez Zamawiającego ofert dodatkowych.</w:t>
      </w:r>
    </w:p>
    <w:p w14:paraId="691E0F5B" w14:textId="51954429" w:rsidR="002054D6" w:rsidRPr="00157373" w:rsidRDefault="002C1574" w:rsidP="00157373">
      <w:pPr>
        <w:pStyle w:val="Akapitzlist"/>
        <w:numPr>
          <w:ilvl w:val="0"/>
          <w:numId w:val="19"/>
        </w:numPr>
        <w:autoSpaceDE w:val="0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7F2E">
        <w:rPr>
          <w:rFonts w:ascii="Times New Roman" w:eastAsia="Arial" w:hAnsi="Times New Roman" w:cs="Times New Roman"/>
          <w:sz w:val="24"/>
          <w:szCs w:val="24"/>
        </w:rPr>
        <w:t>Wykonawcy, składający oferty dodatkowe, nie mogą zaoferować cen brutto wyższych</w:t>
      </w:r>
      <w:r w:rsidRPr="00347F2E">
        <w:rPr>
          <w:rFonts w:ascii="Times New Roman" w:eastAsia="Arial" w:hAnsi="Times New Roman" w:cs="Times New Roman"/>
          <w:sz w:val="24"/>
          <w:szCs w:val="24"/>
        </w:rPr>
        <w:br/>
        <w:t>niż zaoferowane w złożonych ofertach.</w:t>
      </w:r>
    </w:p>
    <w:p w14:paraId="413FFCA3" w14:textId="7D22BE7B" w:rsidR="002054D6" w:rsidRDefault="002C1574" w:rsidP="00157373">
      <w:pPr>
        <w:pStyle w:val="Default"/>
        <w:numPr>
          <w:ilvl w:val="0"/>
          <w:numId w:val="1"/>
        </w:numPr>
        <w:tabs>
          <w:tab w:val="clear" w:pos="720"/>
        </w:tabs>
        <w:spacing w:before="360" w:line="360" w:lineRule="auto"/>
        <w:ind w:left="567" w:hanging="567"/>
        <w:rPr>
          <w:rStyle w:val="Domylnaczcionkaakapitu1"/>
          <w:rFonts w:eastAsia="Arial"/>
        </w:rPr>
      </w:pPr>
      <w:r>
        <w:rPr>
          <w:rFonts w:eastAsia="Arial"/>
          <w:b/>
          <w:bCs/>
        </w:rPr>
        <w:t>INFORMACJE DOTYCZĄCE WYBORU NAJKORZYSTNIEJSZEJ OFERTY</w:t>
      </w:r>
    </w:p>
    <w:p w14:paraId="2DE73C65" w14:textId="77777777" w:rsidR="00CF0FA5" w:rsidRDefault="00CF0FA5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Style w:val="Domylnaczcionkaakapitu1"/>
          <w:rFonts w:eastAsia="Arial"/>
        </w:rPr>
      </w:pPr>
      <w:r w:rsidRPr="00CF0FA5">
        <w:rPr>
          <w:rStyle w:val="Domylnaczcionkaakapitu1"/>
          <w:rFonts w:eastAsia="Arial"/>
        </w:rPr>
        <w:t xml:space="preserve">Zamawiający przy wyborze ofert zastosuje procedurę odwróconą zgodnie, z którą najpierw stworzy ranking ofert dla każdej części zamówienia (od najtańszej do </w:t>
      </w:r>
      <w:r w:rsidRPr="00CF0FA5">
        <w:rPr>
          <w:rStyle w:val="Domylnaczcionkaakapitu1"/>
          <w:rFonts w:eastAsia="Arial"/>
        </w:rPr>
        <w:lastRenderedPageBreak/>
        <w:t>najdroższej), a następnie zweryfikuje czy Wykonawca, którego oferta była najtańsza zaoferował asortyment zgodny z wymaganiami Zamawiającego. Wykonawcy, którzy zajęli kolejne miejsca nie będą wyzwani do składania wyjaśnień bądź uzupełniania dokumentów.</w:t>
      </w:r>
    </w:p>
    <w:p w14:paraId="3B23FE42" w14:textId="77777777" w:rsidR="008140E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>
        <w:rPr>
          <w:rStyle w:val="Domylnaczcionkaakapitu1"/>
          <w:rFonts w:eastAsia="Arial"/>
        </w:rPr>
        <w:t>Zamawiający wykluczy z udziału w postępowaniu Wykonawców, którzy nie wykażą,</w:t>
      </w:r>
      <w:r w:rsidR="00CF0FA5">
        <w:rPr>
          <w:rStyle w:val="Domylnaczcionkaakapitu1"/>
          <w:rFonts w:eastAsia="Arial"/>
        </w:rPr>
        <w:t xml:space="preserve"> </w:t>
      </w:r>
      <w:r>
        <w:rPr>
          <w:rStyle w:val="Domylnaczcionkaakapitu1"/>
          <w:rFonts w:eastAsia="Arial"/>
        </w:rPr>
        <w:t>iż spełniają warunki udziału w postępowaniu określone przez Zamawiającego w niniejszym Zapytaniu. Ofertę Wykonawcy wykluczonego uznaje się za odrzuconą.</w:t>
      </w:r>
    </w:p>
    <w:p w14:paraId="6BF2B88C" w14:textId="77777777" w:rsidR="002F7536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8140EB">
        <w:rPr>
          <w:rFonts w:eastAsia="Arial"/>
        </w:rPr>
        <w:t>Zamawiający informuje, iż będzie wzywał Wykonawców do uzupełnienia brakujących dokumentów lub złożenia stosownych wyjaśnień, w zależności od zaistniałej sytuacji faktycznej. Brak odpowiedzi na wezwanie Zamawiającego lub niedotrzymanie terminu</w:t>
      </w:r>
      <w:r w:rsidRPr="008140EB">
        <w:rPr>
          <w:rFonts w:eastAsia="Arial"/>
        </w:rPr>
        <w:br/>
        <w:t>w nim określonego będzie skutkowało wykluczeniem z udziału w postępowaniu.</w:t>
      </w:r>
    </w:p>
    <w:p w14:paraId="75EF5CD7" w14:textId="5AB8EA88" w:rsidR="002F7536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F7536">
        <w:rPr>
          <w:rFonts w:eastAsia="Arial"/>
        </w:rPr>
        <w:t>Zamawiający informuje, iż odrzuci oferty których treść nie odpowiada treści niniejszego zapytania oraz te zawierające rażąco niską cenę (po uprzednim wezwaniu Wykonawcy</w:t>
      </w:r>
      <w:r w:rsidR="002F7536" w:rsidRPr="002F7536">
        <w:rPr>
          <w:rFonts w:eastAsia="Arial"/>
        </w:rPr>
        <w:t xml:space="preserve"> </w:t>
      </w:r>
      <w:r w:rsidRPr="002F7536">
        <w:rPr>
          <w:rFonts w:eastAsia="Arial"/>
        </w:rPr>
        <w:t>do złożenia wyjaśnień / kalkulacji ceny i ocenie tychże przez</w:t>
      </w:r>
      <w:r w:rsidR="00E65439">
        <w:rPr>
          <w:rFonts w:eastAsia="Arial"/>
        </w:rPr>
        <w:t xml:space="preserve"> </w:t>
      </w:r>
      <w:r w:rsidRPr="002F7536">
        <w:rPr>
          <w:rFonts w:eastAsia="Arial"/>
        </w:rPr>
        <w:t>Zamawiającego).</w:t>
      </w:r>
    </w:p>
    <w:p w14:paraId="34ECDE62" w14:textId="77777777" w:rsidR="0028034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F7536">
        <w:rPr>
          <w:rFonts w:eastAsia="Arial"/>
        </w:rPr>
        <w:t>Zamawiający informuje, iż przewiduje możliwość podjęcia negocjacji, z Wykonawcą najwyżej ocenionym, w sytuacji, gdy oferta ta będzie przekraczała możliwości finansowe Zamawiającego, a Zamawiający nie będzie miał możliwości zwiększenia kwoty jaką dysponuje do wysokości oferty najwyżej ocenionej.</w:t>
      </w:r>
    </w:p>
    <w:p w14:paraId="2D7BDB12" w14:textId="2B45EEF4" w:rsidR="00D978AD" w:rsidRPr="0028034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8034B">
        <w:rPr>
          <w:rFonts w:eastAsia="Arial"/>
        </w:rPr>
        <w:t>Zamawiający informuje, iż unieważni postępowanie w sytuacji, gdy</w:t>
      </w:r>
      <w:r w:rsidR="00D978AD" w:rsidRPr="0028034B">
        <w:rPr>
          <w:rFonts w:eastAsia="Arial"/>
        </w:rPr>
        <w:t>:</w:t>
      </w:r>
    </w:p>
    <w:p w14:paraId="309C10F9" w14:textId="2B2D529C" w:rsidR="002F7536" w:rsidRDefault="002C1574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>
        <w:rPr>
          <w:rFonts w:eastAsia="Arial"/>
        </w:rPr>
        <w:t>nie wpłyną oferty</w:t>
      </w:r>
      <w:r w:rsidR="002F7536">
        <w:rPr>
          <w:rFonts w:eastAsia="Arial"/>
        </w:rPr>
        <w:t>;</w:t>
      </w:r>
    </w:p>
    <w:p w14:paraId="39479C44" w14:textId="611C11BC" w:rsidR="00D978AD" w:rsidRDefault="002C1574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>
        <w:rPr>
          <w:rFonts w:eastAsia="Arial"/>
        </w:rPr>
        <w:t>wszystkie oferty zostaną odrzucone</w:t>
      </w:r>
      <w:r w:rsidR="002F7536">
        <w:rPr>
          <w:rFonts w:eastAsia="Arial"/>
        </w:rPr>
        <w:t>;</w:t>
      </w:r>
    </w:p>
    <w:p w14:paraId="0278EA21" w14:textId="0CE14D97" w:rsidR="00D978AD" w:rsidRDefault="00D978AD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 w:rsidRPr="00D978AD">
        <w:rPr>
          <w:rFonts w:eastAsia="Arial"/>
        </w:rPr>
        <w:t>oferta z najniższą ceną będzie znacznie przekraczała ceny rynkowe</w:t>
      </w:r>
      <w:r w:rsidR="002F7536">
        <w:rPr>
          <w:rFonts w:eastAsia="Arial"/>
        </w:rPr>
        <w:t>;</w:t>
      </w:r>
    </w:p>
    <w:p w14:paraId="00CEC3C0" w14:textId="1698E43E" w:rsidR="002054D6" w:rsidRDefault="002C1574" w:rsidP="00F61037">
      <w:pPr>
        <w:pStyle w:val="Default"/>
        <w:numPr>
          <w:ilvl w:val="0"/>
          <w:numId w:val="29"/>
        </w:numPr>
        <w:spacing w:line="360" w:lineRule="auto"/>
        <w:ind w:hanging="512"/>
        <w:jc w:val="both"/>
        <w:rPr>
          <w:rFonts w:eastAsia="Arial"/>
        </w:rPr>
      </w:pPr>
      <w:r>
        <w:rPr>
          <w:rFonts w:eastAsia="Arial"/>
        </w:rPr>
        <w:t>oferta z najwyższą ceną przewyższa możliwości finansowe Zamawiającego, a negocjacje, o których mowa powyżej nie odniosły zamierzonego skutku.</w:t>
      </w:r>
    </w:p>
    <w:p w14:paraId="66D65BB6" w14:textId="1E176B85" w:rsidR="0028034B" w:rsidRDefault="00E92BC7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>
        <w:rPr>
          <w:rFonts w:eastAsia="Arial"/>
        </w:rPr>
        <w:t xml:space="preserve">O </w:t>
      </w:r>
      <w:r w:rsidR="002C1574">
        <w:rPr>
          <w:rFonts w:eastAsia="Arial"/>
        </w:rPr>
        <w:t>wyborze najkorzystniejszej oferty Zamawiający zawiadomi oferentów telefonicznie</w:t>
      </w:r>
      <w:r w:rsidR="002C1574">
        <w:rPr>
          <w:rFonts w:eastAsia="Arial"/>
        </w:rPr>
        <w:br/>
        <w:t xml:space="preserve">oraz zamieści informację na stronie internetowej Muzeum. </w:t>
      </w:r>
    </w:p>
    <w:p w14:paraId="0DFB352A" w14:textId="77777777" w:rsidR="0028034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8034B">
        <w:rPr>
          <w:rFonts w:eastAsia="Arial"/>
        </w:rPr>
        <w:t>Zamawiający zastrzega, iż w sytuacji</w:t>
      </w:r>
      <w:r w:rsidR="00645625" w:rsidRPr="0028034B">
        <w:rPr>
          <w:rFonts w:eastAsia="Arial"/>
        </w:rPr>
        <w:t>,</w:t>
      </w:r>
      <w:r w:rsidRPr="0028034B">
        <w:rPr>
          <w:rFonts w:eastAsia="Arial"/>
        </w:rPr>
        <w:t xml:space="preserve"> gdy wyłoniony Wykonawca będzie uchylał się</w:t>
      </w:r>
      <w:r w:rsidRPr="0028034B">
        <w:rPr>
          <w:rFonts w:eastAsia="Arial"/>
        </w:rPr>
        <w:br/>
        <w:t>od podpisania umowy zostanie wybrany Wykonawca, który zajął kolejne miejsca na liście rankingowej i potwierdzi chęć realizacji zamówienia.</w:t>
      </w:r>
    </w:p>
    <w:p w14:paraId="2B1FD9A3" w14:textId="6E861700" w:rsidR="002054D6" w:rsidRPr="0028034B" w:rsidRDefault="002C1574" w:rsidP="002835BB">
      <w:pPr>
        <w:pStyle w:val="Default"/>
        <w:numPr>
          <w:ilvl w:val="0"/>
          <w:numId w:val="28"/>
        </w:numPr>
        <w:spacing w:before="120" w:line="360" w:lineRule="auto"/>
        <w:ind w:left="567" w:hanging="567"/>
        <w:jc w:val="both"/>
        <w:rPr>
          <w:rFonts w:eastAsia="Arial"/>
        </w:rPr>
      </w:pPr>
      <w:r w:rsidRPr="0028034B">
        <w:rPr>
          <w:rFonts w:eastAsia="Arial"/>
        </w:rPr>
        <w:lastRenderedPageBreak/>
        <w:t>Z Wykonawcą, którego oferta zostanie uznana za najkorzystniejszą, zostanie podpisana Umowa, na zasadach i wzorze określonym przez Zamawiającego.</w:t>
      </w:r>
    </w:p>
    <w:p w14:paraId="7FED19A7" w14:textId="769BF4B2" w:rsidR="002054D6" w:rsidRDefault="002C1574" w:rsidP="00157373">
      <w:pPr>
        <w:pStyle w:val="Default"/>
        <w:numPr>
          <w:ilvl w:val="0"/>
          <w:numId w:val="1"/>
        </w:numPr>
        <w:tabs>
          <w:tab w:val="clear" w:pos="720"/>
        </w:tabs>
        <w:spacing w:before="360" w:line="360" w:lineRule="auto"/>
        <w:ind w:left="567" w:hanging="567"/>
        <w:jc w:val="both"/>
      </w:pPr>
      <w:r>
        <w:rPr>
          <w:b/>
          <w:bCs/>
        </w:rPr>
        <w:t>KLAUZULE INFORMACYJNE</w:t>
      </w:r>
    </w:p>
    <w:p w14:paraId="45FE1AE5" w14:textId="77777777" w:rsidR="002054D6" w:rsidRDefault="002C1574" w:rsidP="00157373">
      <w:pPr>
        <w:pStyle w:val="Default"/>
        <w:spacing w:line="360" w:lineRule="auto"/>
        <w:jc w:val="both"/>
        <w:rPr>
          <w:rStyle w:val="Domylnaczcionkaakapitu1"/>
        </w:rPr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A9ECEB9" w14:textId="77777777" w:rsidR="00AE20CC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administratorem danych osobowych podanych przez Wykonawcę jest Muzeum Azji i Pacyfiku im. Andrzeja Wawrzyniaka w Warszawie, ul. Solec 24, 00-403 Warszawa, tel. 22 629 92 68, fax. 22 621 94 70;</w:t>
      </w:r>
    </w:p>
    <w:p w14:paraId="3F0DD12D" w14:textId="072F0B1C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 xml:space="preserve">Muzeum powołało inspektora ochrony danych, z którym można się skontaktować poprzez e-mail: </w:t>
      </w:r>
      <w:r w:rsidR="006B664D">
        <w:rPr>
          <w:rFonts w:eastAsia="Arial"/>
        </w:rPr>
        <w:t xml:space="preserve">iod@muzeumazji.pl </w:t>
      </w:r>
      <w:r>
        <w:rPr>
          <w:rStyle w:val="Domylnaczcionkaakapitu1"/>
        </w:rPr>
        <w:t>lub adres do korespondencji podany w punkcie 9.1.</w:t>
      </w:r>
    </w:p>
    <w:p w14:paraId="601823F1" w14:textId="2F82F77A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dane osobowe Wykonawcy przetwarzane będą na podstawie art. 6 ust. 1 lit. c RODO</w:t>
      </w:r>
      <w:r>
        <w:rPr>
          <w:rStyle w:val="Domylnaczcionkaakapitu1"/>
        </w:rPr>
        <w:br/>
        <w:t>w celu związanym z postępowaniem o udzielenie zamówienia publicznego na Usługi porządkowe świadczone na rzecz Muzeum Azji i Pacyfiku im. Andrzeja Wawrzyniaka w Warszawie, realizowanym bez zastosowania ustawy Pzp w zw</w:t>
      </w:r>
      <w:r w:rsidR="00340510">
        <w:rPr>
          <w:rStyle w:val="Domylnaczcionkaakapitu1"/>
        </w:rPr>
        <w:t>iązku</w:t>
      </w:r>
      <w:r>
        <w:rPr>
          <w:rStyle w:val="Domylnaczcionkaakapitu1"/>
        </w:rPr>
        <w:t xml:space="preserve"> z art. 2 ust. 1 pkt 1 ustawy Pzp;</w:t>
      </w:r>
    </w:p>
    <w:p w14:paraId="4CE8F45B" w14:textId="77777777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odbiorcami danych osobowych Wykonawcy będą osoby lub podmioty,</w:t>
      </w:r>
      <w:r>
        <w:rPr>
          <w:rStyle w:val="Domylnaczcionkaakapitu1"/>
        </w:rPr>
        <w:br/>
        <w:t>którym udostępniona zostanie dokumentacja postępowania w oparciu przepisy dotyczące dostępu do informacji publicznej;</w:t>
      </w:r>
    </w:p>
    <w:p w14:paraId="1D545AAA" w14:textId="77777777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dane osobowe Wykonawcy zawarte w ofercie będą przechowywane, przez okres obowiązku archiwizacyjnego, określonego w Jednolitym Rzeczowym Wykazie Akt, obowiązującym w Muzeum;</w:t>
      </w:r>
    </w:p>
    <w:p w14:paraId="5804968A" w14:textId="77777777" w:rsidR="00B34787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  <w:rPr>
          <w:rStyle w:val="Domylnaczcionkaakapitu1"/>
        </w:rPr>
      </w:pPr>
      <w:r>
        <w:rPr>
          <w:rStyle w:val="Domylnaczcionkaakapitu1"/>
        </w:rPr>
        <w:t>w odniesieniu danych osobowych Wykonawcy decyzje nie będą podejmowane</w:t>
      </w:r>
      <w:r>
        <w:rPr>
          <w:rStyle w:val="Domylnaczcionkaakapitu1"/>
        </w:rPr>
        <w:br/>
        <w:t>w sposób zautomatyzowany, stosowanie do art. 22 RODO;</w:t>
      </w:r>
    </w:p>
    <w:p w14:paraId="528C5036" w14:textId="2753E1A7" w:rsidR="002054D6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</w:pPr>
      <w:r>
        <w:rPr>
          <w:rStyle w:val="Domylnaczcionkaakapitu1"/>
        </w:rPr>
        <w:t>Wykonawca posiada:</w:t>
      </w:r>
    </w:p>
    <w:p w14:paraId="6BEDF983" w14:textId="1AC533D7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</w:pPr>
      <w:r>
        <w:t>na podstawie art. 15 RODO prawo dostępu do swoich danych osobowych;</w:t>
      </w:r>
    </w:p>
    <w:p w14:paraId="238A04E3" w14:textId="52087F4E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</w:pPr>
      <w:r>
        <w:lastRenderedPageBreak/>
        <w:t>na podstawie art. 16 RODO prawo do sprostowania swoich danych osobowych;</w:t>
      </w:r>
    </w:p>
    <w:p w14:paraId="00EA3A55" w14:textId="05365C8D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</w:pPr>
      <w:r>
        <w:t>na podstawie art. 18 RODO prawo żądania od administratora ograniczenia przetwarzania danych osobowych z zastrzeżeniem przypadków, o których mowa w art. 18 ust. 2 RODO;</w:t>
      </w:r>
    </w:p>
    <w:p w14:paraId="34CC7565" w14:textId="5AB776DC" w:rsidR="002054D6" w:rsidRDefault="002C1574" w:rsidP="00157373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  <w:rPr>
          <w:rStyle w:val="Domylnaczcionkaakapitu1"/>
        </w:rPr>
      </w:pPr>
      <w:r>
        <w:t>prawo do wniesienia skargi do Prezesa Urzędu Ochrony Danych Osobowych, gdy Wykonawca uzna, że przetwarzanie jego danych osobowych narusza przepisy RODO;</w:t>
      </w:r>
    </w:p>
    <w:p w14:paraId="22C0651B" w14:textId="1CC09110" w:rsidR="002054D6" w:rsidRDefault="002C1574" w:rsidP="00157373">
      <w:pPr>
        <w:pStyle w:val="Default"/>
        <w:numPr>
          <w:ilvl w:val="0"/>
          <w:numId w:val="21"/>
        </w:numPr>
        <w:spacing w:before="120" w:line="360" w:lineRule="auto"/>
        <w:ind w:left="567" w:hanging="567"/>
        <w:jc w:val="both"/>
      </w:pPr>
      <w:r>
        <w:rPr>
          <w:rStyle w:val="Domylnaczcionkaakapitu1"/>
        </w:rPr>
        <w:t>Wykonawcy nie przysługuje:</w:t>
      </w:r>
    </w:p>
    <w:p w14:paraId="49F391BD" w14:textId="77777777" w:rsidR="002054D6" w:rsidRDefault="002C1574" w:rsidP="00157373">
      <w:pPr>
        <w:pStyle w:val="Default"/>
        <w:numPr>
          <w:ilvl w:val="0"/>
          <w:numId w:val="25"/>
        </w:numPr>
        <w:spacing w:line="360" w:lineRule="auto"/>
        <w:ind w:left="993" w:hanging="426"/>
        <w:jc w:val="both"/>
      </w:pPr>
      <w:r>
        <w:t>w związku z art. 17 ust. 3 lit. b, d lub e RODO prawo do usunięcia danych osobowych;</w:t>
      </w:r>
    </w:p>
    <w:p w14:paraId="202AE873" w14:textId="77777777" w:rsidR="002054D6" w:rsidRDefault="002C1574" w:rsidP="00157373">
      <w:pPr>
        <w:pStyle w:val="Default"/>
        <w:numPr>
          <w:ilvl w:val="0"/>
          <w:numId w:val="25"/>
        </w:numPr>
        <w:spacing w:line="360" w:lineRule="auto"/>
        <w:ind w:left="993" w:hanging="426"/>
        <w:jc w:val="both"/>
        <w:rPr>
          <w:rFonts w:eastAsia="Arial"/>
        </w:rPr>
      </w:pPr>
      <w:r>
        <w:t xml:space="preserve">prawo do przenoszenia danych osobowych, o którym mowa w art. 20 RODO; </w:t>
      </w:r>
    </w:p>
    <w:p w14:paraId="29244B69" w14:textId="77777777" w:rsidR="002054D6" w:rsidRDefault="002C1574" w:rsidP="00157373">
      <w:pPr>
        <w:pStyle w:val="Default"/>
        <w:numPr>
          <w:ilvl w:val="0"/>
          <w:numId w:val="25"/>
        </w:numPr>
        <w:spacing w:line="360" w:lineRule="auto"/>
        <w:ind w:left="993" w:hanging="426"/>
        <w:jc w:val="both"/>
        <w:rPr>
          <w:rFonts w:eastAsia="Arial"/>
          <w:b/>
          <w:bCs/>
        </w:rPr>
      </w:pPr>
      <w:r>
        <w:rPr>
          <w:rFonts w:eastAsia="Arial"/>
        </w:rPr>
        <w:t>na podstawie art. 21 RODO prawo sprzeciwu, wobec przetwarzania danych osobowych, gdyż podstawą prawną przetwarzania danych osobowych Wykonawcy jest art. 6 ust. 1 lit. c RODO.</w:t>
      </w:r>
    </w:p>
    <w:p w14:paraId="706DC77E" w14:textId="2EA72084" w:rsidR="002054D6" w:rsidRDefault="002C1574" w:rsidP="00157373">
      <w:pPr>
        <w:pStyle w:val="Default"/>
        <w:numPr>
          <w:ilvl w:val="0"/>
          <w:numId w:val="4"/>
        </w:numPr>
        <w:tabs>
          <w:tab w:val="clear" w:pos="720"/>
        </w:tabs>
        <w:spacing w:before="360" w:line="360" w:lineRule="auto"/>
        <w:ind w:left="567" w:hanging="567"/>
        <w:jc w:val="both"/>
        <w:rPr>
          <w:rStyle w:val="Domylnaczcionkaakapitu1"/>
        </w:rPr>
      </w:pPr>
      <w:r>
        <w:rPr>
          <w:b/>
          <w:bCs/>
        </w:rPr>
        <w:t>OSOBAMI UPRAWNIONYMI DO KONTAKTU Z WYKONAWCAMI SĄ:</w:t>
      </w:r>
    </w:p>
    <w:p w14:paraId="5822B061" w14:textId="77777777" w:rsidR="0087643B" w:rsidRPr="0087643B" w:rsidRDefault="002C1574" w:rsidP="00157373">
      <w:pPr>
        <w:pStyle w:val="Default"/>
        <w:numPr>
          <w:ilvl w:val="1"/>
          <w:numId w:val="4"/>
        </w:numPr>
        <w:tabs>
          <w:tab w:val="clear" w:pos="1080"/>
        </w:tabs>
        <w:spacing w:before="120" w:line="360" w:lineRule="auto"/>
        <w:ind w:left="567" w:hanging="567"/>
        <w:jc w:val="both"/>
        <w:rPr>
          <w:rStyle w:val="Domylnaczcionkaakapitu1"/>
          <w:rFonts w:eastAsia="Arial"/>
          <w:i/>
          <w:iCs/>
        </w:rPr>
      </w:pPr>
      <w:r>
        <w:rPr>
          <w:rStyle w:val="Domylnaczcionkaakapitu1"/>
        </w:rPr>
        <w:t xml:space="preserve">zakresie przedmiotu zamówienia i spraw proceduralnych – </w:t>
      </w:r>
      <w:r>
        <w:rPr>
          <w:rStyle w:val="Domylnaczcionkaakapitu1"/>
          <w:rFonts w:eastAsia="Arial"/>
        </w:rPr>
        <w:t xml:space="preserve">Pan Maciej Gacyk, tel. </w:t>
      </w:r>
      <w:r>
        <w:rPr>
          <w:rStyle w:val="Pogrubienie"/>
          <w:rFonts w:eastAsia="Arial"/>
          <w:b w:val="0"/>
        </w:rPr>
        <w:t>22 629 92 68 wew. 120</w:t>
      </w:r>
      <w:r>
        <w:rPr>
          <w:rStyle w:val="Domylnaczcionkaakapitu1"/>
          <w:rFonts w:eastAsia="Arial"/>
        </w:rPr>
        <w:t>;</w:t>
      </w:r>
    </w:p>
    <w:p w14:paraId="60C89FC4" w14:textId="68EB61A8" w:rsidR="002054D6" w:rsidRPr="00157373" w:rsidRDefault="002C1574" w:rsidP="00157373">
      <w:pPr>
        <w:pStyle w:val="Default"/>
        <w:numPr>
          <w:ilvl w:val="1"/>
          <w:numId w:val="4"/>
        </w:numPr>
        <w:tabs>
          <w:tab w:val="clear" w:pos="1080"/>
        </w:tabs>
        <w:spacing w:before="120" w:line="360" w:lineRule="auto"/>
        <w:ind w:left="567" w:hanging="567"/>
        <w:jc w:val="both"/>
        <w:rPr>
          <w:rFonts w:eastAsia="Arial"/>
        </w:rPr>
      </w:pPr>
      <w:r w:rsidRPr="0087643B">
        <w:rPr>
          <w:rStyle w:val="Domylnaczcionkaakapitu1"/>
          <w:rFonts w:eastAsia="Arial"/>
        </w:rPr>
        <w:t>ewentualne zapytania co do przedmiotu zamówienia można przesyłać na adres</w:t>
      </w:r>
      <w:r w:rsidRPr="0087643B">
        <w:rPr>
          <w:rStyle w:val="Domylnaczcionkaakapitu1"/>
          <w:rFonts w:eastAsia="Arial"/>
        </w:rPr>
        <w:br/>
        <w:t xml:space="preserve">e-mail: </w:t>
      </w:r>
      <w:hyperlink r:id="rId9" w:history="1">
        <w:r w:rsidRPr="0087643B">
          <w:rPr>
            <w:rStyle w:val="Pogrubienie"/>
            <w:rFonts w:eastAsia="Arial"/>
            <w:b w:val="0"/>
            <w:bCs w:val="0"/>
          </w:rPr>
          <w:t>sekretariat@muzeumazji.pl</w:t>
        </w:r>
      </w:hyperlink>
    </w:p>
    <w:p w14:paraId="0BA5F9F3" w14:textId="290E5D1F" w:rsidR="002054D6" w:rsidRDefault="002C1574" w:rsidP="00157373">
      <w:pPr>
        <w:pStyle w:val="Default"/>
        <w:numPr>
          <w:ilvl w:val="0"/>
          <w:numId w:val="4"/>
        </w:numPr>
        <w:tabs>
          <w:tab w:val="clear" w:pos="720"/>
        </w:tabs>
        <w:spacing w:before="360" w:line="360" w:lineRule="auto"/>
        <w:ind w:left="567" w:hanging="567"/>
        <w:rPr>
          <w:rFonts w:eastAsia="Arial"/>
        </w:rPr>
      </w:pPr>
      <w:r>
        <w:rPr>
          <w:rFonts w:eastAsia="Arial"/>
          <w:b/>
          <w:bCs/>
        </w:rPr>
        <w:t>ZAŁĄCZNIKI</w:t>
      </w:r>
    </w:p>
    <w:p w14:paraId="1752C206" w14:textId="77777777" w:rsidR="00157373" w:rsidRDefault="002C1574" w:rsidP="00157373">
      <w:pPr>
        <w:pStyle w:val="Default"/>
        <w:numPr>
          <w:ilvl w:val="0"/>
          <w:numId w:val="27"/>
        </w:numPr>
        <w:spacing w:before="120" w:line="360" w:lineRule="auto"/>
        <w:ind w:left="567" w:hanging="567"/>
        <w:rPr>
          <w:rFonts w:eastAsia="Arial"/>
        </w:rPr>
      </w:pPr>
      <w:r>
        <w:rPr>
          <w:rFonts w:eastAsia="Arial"/>
        </w:rPr>
        <w:t xml:space="preserve">Załącznik nr 1 </w:t>
      </w:r>
      <w:r w:rsidR="0087643B">
        <w:rPr>
          <w:rFonts w:eastAsia="Arial"/>
        </w:rPr>
        <w:t xml:space="preserve">- </w:t>
      </w:r>
      <w:r>
        <w:rPr>
          <w:rFonts w:eastAsia="Arial"/>
        </w:rPr>
        <w:t>Opis przedmiotu zamówienia (OPZ).</w:t>
      </w:r>
    </w:p>
    <w:p w14:paraId="042A6422" w14:textId="77777777" w:rsidR="00157373" w:rsidRDefault="002C1574" w:rsidP="00157373">
      <w:pPr>
        <w:pStyle w:val="Default"/>
        <w:numPr>
          <w:ilvl w:val="0"/>
          <w:numId w:val="27"/>
        </w:numPr>
        <w:spacing w:before="120" w:line="360" w:lineRule="auto"/>
        <w:ind w:left="567" w:hanging="567"/>
        <w:rPr>
          <w:rFonts w:eastAsia="Arial"/>
        </w:rPr>
      </w:pPr>
      <w:r w:rsidRPr="00157373">
        <w:rPr>
          <w:rFonts w:eastAsia="Arial"/>
        </w:rPr>
        <w:t xml:space="preserve">Załącznik nr 2 </w:t>
      </w:r>
      <w:r w:rsidR="0087643B" w:rsidRPr="00157373">
        <w:rPr>
          <w:rFonts w:eastAsia="Arial"/>
        </w:rPr>
        <w:t xml:space="preserve">- </w:t>
      </w:r>
      <w:r w:rsidRPr="00157373">
        <w:rPr>
          <w:rFonts w:eastAsia="Arial"/>
        </w:rPr>
        <w:t>Formularz ofertowy.</w:t>
      </w:r>
    </w:p>
    <w:p w14:paraId="5D4A87A3" w14:textId="77777777" w:rsidR="00157373" w:rsidRDefault="002C1574" w:rsidP="00157373">
      <w:pPr>
        <w:pStyle w:val="Default"/>
        <w:numPr>
          <w:ilvl w:val="0"/>
          <w:numId w:val="27"/>
        </w:numPr>
        <w:spacing w:before="120" w:line="360" w:lineRule="auto"/>
        <w:ind w:left="567" w:hanging="567"/>
        <w:rPr>
          <w:rFonts w:eastAsia="Arial"/>
        </w:rPr>
      </w:pPr>
      <w:r w:rsidRPr="00157373">
        <w:rPr>
          <w:rFonts w:eastAsia="Arial"/>
        </w:rPr>
        <w:t xml:space="preserve">Załącznik nr 3 </w:t>
      </w:r>
      <w:r w:rsidR="0087643B" w:rsidRPr="00157373">
        <w:rPr>
          <w:rFonts w:eastAsia="Arial"/>
        </w:rPr>
        <w:t xml:space="preserve">- </w:t>
      </w:r>
      <w:r w:rsidRPr="00157373">
        <w:rPr>
          <w:rFonts w:eastAsia="Arial"/>
        </w:rPr>
        <w:t>Wykaz usług.</w:t>
      </w:r>
    </w:p>
    <w:p w14:paraId="408AD238" w14:textId="3D541230" w:rsidR="002054D6" w:rsidRPr="00157373" w:rsidRDefault="002C1574" w:rsidP="00157373">
      <w:pPr>
        <w:pStyle w:val="Default"/>
        <w:numPr>
          <w:ilvl w:val="0"/>
          <w:numId w:val="27"/>
        </w:numPr>
        <w:spacing w:before="120" w:line="360" w:lineRule="auto"/>
        <w:ind w:left="567" w:hanging="567"/>
        <w:rPr>
          <w:rFonts w:eastAsia="Arial"/>
        </w:rPr>
      </w:pPr>
      <w:r w:rsidRPr="00157373">
        <w:rPr>
          <w:rFonts w:eastAsia="Arial"/>
        </w:rPr>
        <w:t xml:space="preserve">Załącznik nr 4 </w:t>
      </w:r>
      <w:r w:rsidR="0087643B" w:rsidRPr="00157373">
        <w:rPr>
          <w:rFonts w:eastAsia="Arial"/>
        </w:rPr>
        <w:t xml:space="preserve">- </w:t>
      </w:r>
      <w:r w:rsidRPr="00157373">
        <w:rPr>
          <w:rFonts w:eastAsia="Arial"/>
        </w:rPr>
        <w:t>Wykaz osób</w:t>
      </w:r>
      <w:r>
        <w:t>.</w:t>
      </w:r>
    </w:p>
    <w:p w14:paraId="20BF2CD5" w14:textId="635F876D" w:rsidR="002054D6" w:rsidRDefault="002C1574" w:rsidP="00157373">
      <w:pPr>
        <w:pStyle w:val="Default"/>
        <w:numPr>
          <w:ilvl w:val="0"/>
          <w:numId w:val="4"/>
        </w:numPr>
        <w:tabs>
          <w:tab w:val="clear" w:pos="720"/>
        </w:tabs>
        <w:spacing w:before="360" w:line="360" w:lineRule="auto"/>
        <w:ind w:left="567" w:hanging="567"/>
        <w:rPr>
          <w:rFonts w:eastAsia="Arial"/>
        </w:rPr>
      </w:pPr>
      <w:r>
        <w:rPr>
          <w:rFonts w:eastAsia="Arial"/>
          <w:b/>
          <w:bCs/>
        </w:rPr>
        <w:t>UPUBLICZNIENIE</w:t>
      </w:r>
    </w:p>
    <w:p w14:paraId="6127AFFC" w14:textId="77777777" w:rsidR="002C1574" w:rsidRDefault="002C1574" w:rsidP="00157373">
      <w:pPr>
        <w:pStyle w:val="Default"/>
        <w:spacing w:before="120" w:line="360" w:lineRule="auto"/>
      </w:pPr>
      <w:r>
        <w:rPr>
          <w:rFonts w:eastAsia="Arial"/>
        </w:rPr>
        <w:t>Strona internetowa Muzeum.</w:t>
      </w:r>
    </w:p>
    <w:sectPr w:rsidR="002C1574" w:rsidSect="00ED38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175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EB3F" w16cex:dateUtc="2022-04-10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637F4A" w16cid:durableId="25FDEB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6879" w14:textId="77777777" w:rsidR="0067234B" w:rsidRDefault="0067234B">
      <w:r>
        <w:separator/>
      </w:r>
    </w:p>
  </w:endnote>
  <w:endnote w:type="continuationSeparator" w:id="0">
    <w:p w14:paraId="148239C0" w14:textId="77777777" w:rsidR="0067234B" w:rsidRDefault="0067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9C6F4" w14:textId="77777777" w:rsidR="0071215A" w:rsidRDefault="007121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703E4" w14:textId="77777777" w:rsidR="002054D6" w:rsidRDefault="002C1574" w:rsidP="007259E4">
    <w:pPr>
      <w:pStyle w:val="Stopka"/>
      <w:pBdr>
        <w:top w:val="single" w:sz="4" w:space="1" w:color="auto"/>
      </w:pBdr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71215A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71215A">
      <w:rPr>
        <w:b/>
        <w:noProof/>
        <w:sz w:val="18"/>
        <w:szCs w:val="18"/>
      </w:rPr>
      <w:t>10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B2A2" w14:textId="77777777" w:rsidR="0071215A" w:rsidRDefault="007121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651B0" w14:textId="77777777" w:rsidR="0067234B" w:rsidRDefault="0067234B">
      <w:r>
        <w:separator/>
      </w:r>
    </w:p>
  </w:footnote>
  <w:footnote w:type="continuationSeparator" w:id="0">
    <w:p w14:paraId="4284CEAD" w14:textId="77777777" w:rsidR="0067234B" w:rsidRDefault="0067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6FCB" w14:textId="77777777" w:rsidR="0071215A" w:rsidRDefault="007121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59B0" w14:textId="77777777" w:rsidR="0071215A" w:rsidRDefault="007121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8B4A" w14:textId="77777777" w:rsidR="0071215A" w:rsidRDefault="00712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5FEC01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b/>
        <w:bCs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Symbol" w:hint="default"/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AE932A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  <w:b w:val="0"/>
        <w:bCs w:val="0"/>
        <w:i w:val="0"/>
        <w:iCs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8C5675"/>
    <w:multiLevelType w:val="hybridMultilevel"/>
    <w:tmpl w:val="3612CA6C"/>
    <w:lvl w:ilvl="0" w:tplc="2BA00F3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3AA2"/>
    <w:multiLevelType w:val="multilevel"/>
    <w:tmpl w:val="E58489CE"/>
    <w:styleLink w:val="Biecalista4"/>
    <w:lvl w:ilvl="0">
      <w:start w:val="1"/>
      <w:numFmt w:val="decimal"/>
      <w:lvlText w:val="7.%1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14B0371"/>
    <w:multiLevelType w:val="hybridMultilevel"/>
    <w:tmpl w:val="F45C26EC"/>
    <w:lvl w:ilvl="0" w:tplc="6DCEE4D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1458"/>
    <w:multiLevelType w:val="hybridMultilevel"/>
    <w:tmpl w:val="32EC15E0"/>
    <w:lvl w:ilvl="0" w:tplc="96AE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36A6C"/>
    <w:multiLevelType w:val="hybridMultilevel"/>
    <w:tmpl w:val="F1EC915E"/>
    <w:lvl w:ilvl="0" w:tplc="FE82671E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6081"/>
    <w:multiLevelType w:val="hybridMultilevel"/>
    <w:tmpl w:val="887A3322"/>
    <w:lvl w:ilvl="0" w:tplc="1D303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611D"/>
    <w:multiLevelType w:val="hybridMultilevel"/>
    <w:tmpl w:val="2D2C6D84"/>
    <w:lvl w:ilvl="0" w:tplc="52A0488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04F"/>
    <w:multiLevelType w:val="hybridMultilevel"/>
    <w:tmpl w:val="F2E6E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0106"/>
    <w:multiLevelType w:val="hybridMultilevel"/>
    <w:tmpl w:val="EA36DC76"/>
    <w:lvl w:ilvl="0" w:tplc="1104430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717A"/>
    <w:multiLevelType w:val="hybridMultilevel"/>
    <w:tmpl w:val="69660FFA"/>
    <w:lvl w:ilvl="0" w:tplc="52A0488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740C"/>
    <w:multiLevelType w:val="hybridMultilevel"/>
    <w:tmpl w:val="6958D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543F"/>
    <w:multiLevelType w:val="multilevel"/>
    <w:tmpl w:val="80B4DDB8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6677E"/>
    <w:multiLevelType w:val="hybridMultilevel"/>
    <w:tmpl w:val="A4FCFF4A"/>
    <w:lvl w:ilvl="0" w:tplc="806068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B00B3"/>
    <w:multiLevelType w:val="multilevel"/>
    <w:tmpl w:val="7BF602E6"/>
    <w:styleLink w:val="Biecalist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16D0"/>
    <w:multiLevelType w:val="hybridMultilevel"/>
    <w:tmpl w:val="E3280984"/>
    <w:lvl w:ilvl="0" w:tplc="B1D820E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72C64"/>
    <w:multiLevelType w:val="multilevel"/>
    <w:tmpl w:val="3E828D0E"/>
    <w:styleLink w:val="Biecalista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7A3C"/>
    <w:multiLevelType w:val="multilevel"/>
    <w:tmpl w:val="25E407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F6F6AC9"/>
    <w:multiLevelType w:val="hybridMultilevel"/>
    <w:tmpl w:val="75EC7524"/>
    <w:lvl w:ilvl="0" w:tplc="1D303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A1F89"/>
    <w:multiLevelType w:val="hybridMultilevel"/>
    <w:tmpl w:val="7DA83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2750"/>
    <w:multiLevelType w:val="hybridMultilevel"/>
    <w:tmpl w:val="7CEAA606"/>
    <w:lvl w:ilvl="0" w:tplc="533C8D4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A1C11"/>
    <w:multiLevelType w:val="hybridMultilevel"/>
    <w:tmpl w:val="02BEAB8A"/>
    <w:lvl w:ilvl="0" w:tplc="427292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51E3F"/>
    <w:multiLevelType w:val="hybridMultilevel"/>
    <w:tmpl w:val="0868BF0C"/>
    <w:lvl w:ilvl="0" w:tplc="534E5B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16F7"/>
    <w:multiLevelType w:val="hybridMultilevel"/>
    <w:tmpl w:val="8AD0E942"/>
    <w:lvl w:ilvl="0" w:tplc="5A2A754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8354C"/>
    <w:multiLevelType w:val="hybridMultilevel"/>
    <w:tmpl w:val="A73EA35A"/>
    <w:lvl w:ilvl="0" w:tplc="534E5B9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73B95C4B"/>
    <w:multiLevelType w:val="hybridMultilevel"/>
    <w:tmpl w:val="052CB66C"/>
    <w:lvl w:ilvl="0" w:tplc="04150017">
      <w:start w:val="1"/>
      <w:numFmt w:val="lowerLetter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 w15:restartNumberingAfterBreak="0">
    <w:nsid w:val="7DFB4A7C"/>
    <w:multiLevelType w:val="hybridMultilevel"/>
    <w:tmpl w:val="84483C7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13"/>
  </w:num>
  <w:num w:numId="9">
    <w:abstractNumId w:val="22"/>
  </w:num>
  <w:num w:numId="10">
    <w:abstractNumId w:val="23"/>
  </w:num>
  <w:num w:numId="11">
    <w:abstractNumId w:val="19"/>
  </w:num>
  <w:num w:numId="12">
    <w:abstractNumId w:val="16"/>
  </w:num>
  <w:num w:numId="13">
    <w:abstractNumId w:val="18"/>
  </w:num>
  <w:num w:numId="14">
    <w:abstractNumId w:val="20"/>
  </w:num>
  <w:num w:numId="15">
    <w:abstractNumId w:val="10"/>
  </w:num>
  <w:num w:numId="16">
    <w:abstractNumId w:val="15"/>
  </w:num>
  <w:num w:numId="17">
    <w:abstractNumId w:val="30"/>
  </w:num>
  <w:num w:numId="18">
    <w:abstractNumId w:val="25"/>
  </w:num>
  <w:num w:numId="19">
    <w:abstractNumId w:val="7"/>
  </w:num>
  <w:num w:numId="20">
    <w:abstractNumId w:val="17"/>
  </w:num>
  <w:num w:numId="21">
    <w:abstractNumId w:val="28"/>
  </w:num>
  <w:num w:numId="22">
    <w:abstractNumId w:val="6"/>
  </w:num>
  <w:num w:numId="23">
    <w:abstractNumId w:val="26"/>
  </w:num>
  <w:num w:numId="24">
    <w:abstractNumId w:val="8"/>
  </w:num>
  <w:num w:numId="25">
    <w:abstractNumId w:val="21"/>
  </w:num>
  <w:num w:numId="26">
    <w:abstractNumId w:val="12"/>
  </w:num>
  <w:num w:numId="27">
    <w:abstractNumId w:val="9"/>
  </w:num>
  <w:num w:numId="28">
    <w:abstractNumId w:val="11"/>
  </w:num>
  <w:num w:numId="29">
    <w:abstractNumId w:val="29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6F7"/>
    <w:rsid w:val="0003311A"/>
    <w:rsid w:val="00050F50"/>
    <w:rsid w:val="00062E33"/>
    <w:rsid w:val="000B277E"/>
    <w:rsid w:val="00105820"/>
    <w:rsid w:val="00157373"/>
    <w:rsid w:val="00161CDA"/>
    <w:rsid w:val="00165844"/>
    <w:rsid w:val="001C0CCE"/>
    <w:rsid w:val="001C56F7"/>
    <w:rsid w:val="001E2EBD"/>
    <w:rsid w:val="001E4C80"/>
    <w:rsid w:val="002054D6"/>
    <w:rsid w:val="00262A57"/>
    <w:rsid w:val="002771F2"/>
    <w:rsid w:val="0028034B"/>
    <w:rsid w:val="002835BB"/>
    <w:rsid w:val="00292AF8"/>
    <w:rsid w:val="002C1574"/>
    <w:rsid w:val="002E4F48"/>
    <w:rsid w:val="002F1F48"/>
    <w:rsid w:val="002F7536"/>
    <w:rsid w:val="00340510"/>
    <w:rsid w:val="003435CE"/>
    <w:rsid w:val="00347F2E"/>
    <w:rsid w:val="00375220"/>
    <w:rsid w:val="003D2B25"/>
    <w:rsid w:val="003E03F1"/>
    <w:rsid w:val="003F1200"/>
    <w:rsid w:val="00402B1B"/>
    <w:rsid w:val="004107EF"/>
    <w:rsid w:val="00481881"/>
    <w:rsid w:val="004A20E8"/>
    <w:rsid w:val="004B2D46"/>
    <w:rsid w:val="004C41D9"/>
    <w:rsid w:val="004F5BAA"/>
    <w:rsid w:val="005015BB"/>
    <w:rsid w:val="005912D1"/>
    <w:rsid w:val="005E0EA5"/>
    <w:rsid w:val="005E7918"/>
    <w:rsid w:val="006263C0"/>
    <w:rsid w:val="00645625"/>
    <w:rsid w:val="00653A8D"/>
    <w:rsid w:val="0067234B"/>
    <w:rsid w:val="006A34C4"/>
    <w:rsid w:val="006B664D"/>
    <w:rsid w:val="006C03A9"/>
    <w:rsid w:val="006C7EB7"/>
    <w:rsid w:val="006D72E4"/>
    <w:rsid w:val="006E40CB"/>
    <w:rsid w:val="0071215A"/>
    <w:rsid w:val="00724CB8"/>
    <w:rsid w:val="007259E4"/>
    <w:rsid w:val="0073169D"/>
    <w:rsid w:val="00765604"/>
    <w:rsid w:val="00780A45"/>
    <w:rsid w:val="0079388C"/>
    <w:rsid w:val="007D2599"/>
    <w:rsid w:val="00813EB3"/>
    <w:rsid w:val="008140EB"/>
    <w:rsid w:val="00827BBB"/>
    <w:rsid w:val="0087643B"/>
    <w:rsid w:val="008F0DB5"/>
    <w:rsid w:val="009072A8"/>
    <w:rsid w:val="00910820"/>
    <w:rsid w:val="009234C3"/>
    <w:rsid w:val="00935949"/>
    <w:rsid w:val="00952895"/>
    <w:rsid w:val="009E26D6"/>
    <w:rsid w:val="00A52259"/>
    <w:rsid w:val="00A57FC2"/>
    <w:rsid w:val="00A743A6"/>
    <w:rsid w:val="00A76528"/>
    <w:rsid w:val="00A826BC"/>
    <w:rsid w:val="00A84005"/>
    <w:rsid w:val="00AB13DC"/>
    <w:rsid w:val="00AD7303"/>
    <w:rsid w:val="00AE20CC"/>
    <w:rsid w:val="00B34787"/>
    <w:rsid w:val="00B7490B"/>
    <w:rsid w:val="00B9248B"/>
    <w:rsid w:val="00BE783E"/>
    <w:rsid w:val="00C116F1"/>
    <w:rsid w:val="00C73665"/>
    <w:rsid w:val="00C82636"/>
    <w:rsid w:val="00CC70A2"/>
    <w:rsid w:val="00CF0FA5"/>
    <w:rsid w:val="00D2770B"/>
    <w:rsid w:val="00D32263"/>
    <w:rsid w:val="00D6015D"/>
    <w:rsid w:val="00D978AD"/>
    <w:rsid w:val="00DB5212"/>
    <w:rsid w:val="00E1228E"/>
    <w:rsid w:val="00E319DA"/>
    <w:rsid w:val="00E422F6"/>
    <w:rsid w:val="00E62CD7"/>
    <w:rsid w:val="00E65439"/>
    <w:rsid w:val="00E83E7D"/>
    <w:rsid w:val="00E92BC7"/>
    <w:rsid w:val="00EB7B6E"/>
    <w:rsid w:val="00ED3847"/>
    <w:rsid w:val="00EE3BCF"/>
    <w:rsid w:val="00F61037"/>
    <w:rsid w:val="00F9484D"/>
    <w:rsid w:val="00FA08C4"/>
    <w:rsid w:val="00FF261D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92FB0"/>
  <w15:chartTrackingRefBased/>
  <w15:docId w15:val="{67E0317D-7CCB-DC44-BCF9-21DDA2E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1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ial" w:hAnsi="Times New Roman" w:cs="Times New Roman"/>
      <w:b/>
      <w:bCs/>
      <w:strike w:val="0"/>
      <w:dstrike w:val="0"/>
      <w:color w:val="00000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Arial" w:hint="default"/>
      <w:b/>
      <w:bCs/>
      <w:i w:val="0"/>
      <w:iCs w:val="0"/>
      <w:strike w:val="0"/>
      <w:dstrike w:val="0"/>
      <w:color w:val="FF000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Symbol" w:hint="default"/>
      <w:b w:val="0"/>
      <w:bCs w:val="0"/>
      <w:strike w:val="0"/>
      <w:dstrike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  <w:b w:val="0"/>
      <w:bCs w:val="0"/>
      <w:strike w:val="0"/>
      <w:dstrike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Arial" w:hAnsi="Times New Roman" w:cs="Times New Roman" w:hint="default"/>
      <w:b w:val="0"/>
      <w:bCs w:val="0"/>
      <w:i w:val="0"/>
      <w:iCs/>
      <w:strike w:val="0"/>
      <w:dstrike w:val="0"/>
      <w:color w:val="00000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Arial" w:hAnsi="Times New Roman" w:cs="Times New Roman"/>
      <w:b w:val="0"/>
      <w:bCs w:val="0"/>
      <w:strike w:val="0"/>
      <w:dstrike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7z0">
    <w:name w:val="WW8Num7z0"/>
    <w:rPr>
      <w:rFonts w:cs="Times New Roman"/>
      <w:strike w:val="0"/>
      <w:dstrike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9z0">
    <w:name w:val="WW8Num9z0"/>
    <w:rPr>
      <w:b w:val="0"/>
      <w:bCs w:val="0"/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Znakinumeracji">
    <w:name w:val="Znaki numeracji"/>
    <w:rPr>
      <w:b w:val="0"/>
      <w:bCs w:val="0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WWCharLFO9LVL1">
    <w:name w:val="WW_CharLFO9LVL1"/>
    <w:rPr>
      <w:rFonts w:ascii="Times New Roman" w:hAnsi="Times New Roman" w:cs="Times New Roman"/>
      <w:b/>
      <w:bCs/>
    </w:rPr>
  </w:style>
  <w:style w:type="character" w:customStyle="1" w:styleId="WWCharLFO9LVL2">
    <w:name w:val="WW_CharLFO9LVL2"/>
    <w:rPr>
      <w:rFonts w:ascii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line="288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Tekstpodstawowy"/>
    <w:pPr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4">
    <w:name w:val="Style4"/>
    <w:basedOn w:val="Normalny"/>
    <w:pPr>
      <w:spacing w:line="281" w:lineRule="exact"/>
      <w:ind w:hanging="1426"/>
    </w:pPr>
    <w:rPr>
      <w:rFonts w:ascii="Franklin Gothic Heavy" w:eastAsia="Times New Roman" w:hAnsi="Franklin Gothic Heavy" w:cs="Franklin Gothic Heavy"/>
    </w:rPr>
  </w:style>
  <w:style w:type="numbering" w:customStyle="1" w:styleId="Biecalista1">
    <w:name w:val="Bieżąca lista1"/>
    <w:uiPriority w:val="99"/>
    <w:rsid w:val="0073169D"/>
    <w:pPr>
      <w:numPr>
        <w:numId w:val="12"/>
      </w:numPr>
    </w:pPr>
  </w:style>
  <w:style w:type="numbering" w:customStyle="1" w:styleId="Biecalista2">
    <w:name w:val="Bieżąca lista2"/>
    <w:uiPriority w:val="99"/>
    <w:rsid w:val="0073169D"/>
    <w:pPr>
      <w:numPr>
        <w:numId w:val="13"/>
      </w:numPr>
    </w:pPr>
  </w:style>
  <w:style w:type="numbering" w:customStyle="1" w:styleId="Biecalista3">
    <w:name w:val="Bieżąca lista3"/>
    <w:uiPriority w:val="99"/>
    <w:rsid w:val="0073169D"/>
    <w:pPr>
      <w:numPr>
        <w:numId w:val="14"/>
      </w:numPr>
    </w:pPr>
  </w:style>
  <w:style w:type="numbering" w:customStyle="1" w:styleId="Biecalista4">
    <w:name w:val="Bieżąca lista4"/>
    <w:uiPriority w:val="99"/>
    <w:rsid w:val="000B277E"/>
    <w:pPr>
      <w:numPr>
        <w:numId w:val="22"/>
      </w:numPr>
    </w:pPr>
  </w:style>
  <w:style w:type="character" w:styleId="Odwoaniedelikatne">
    <w:name w:val="Subtle Reference"/>
    <w:uiPriority w:val="31"/>
    <w:qFormat/>
    <w:rsid w:val="00ED3847"/>
    <w:rPr>
      <w:smallCaps/>
      <w:color w:val="5A5A5A"/>
    </w:rPr>
  </w:style>
  <w:style w:type="character" w:customStyle="1" w:styleId="Nagwek1Znak">
    <w:name w:val="Nagłówek 1 Znak"/>
    <w:link w:val="Nagwek1"/>
    <w:uiPriority w:val="9"/>
    <w:rsid w:val="0003311A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E7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83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E783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8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83E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1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1215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azji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muzeumazji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muzeumazj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Paweł Prange</cp:lastModifiedBy>
  <cp:revision>63</cp:revision>
  <cp:lastPrinted>2016-06-07T11:03:00Z</cp:lastPrinted>
  <dcterms:created xsi:type="dcterms:W3CDTF">2022-03-30T15:54:00Z</dcterms:created>
  <dcterms:modified xsi:type="dcterms:W3CDTF">2022-04-25T06:49:00Z</dcterms:modified>
</cp:coreProperties>
</file>