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ie"/>
        <w:pageBreakBefore w:val="1"/>
        <w:spacing w:line="360" w:lineRule="auto"/>
        <w:jc w:val="right"/>
        <w:rPr>
          <w:b w:val="1"/>
          <w:bCs w:val="1"/>
        </w:rPr>
      </w:pPr>
      <w:r>
        <w:rPr>
          <w:rtl w:val="0"/>
        </w:rPr>
        <w:t>Warszawa, dnia 23.02.2021 r.</w:t>
      </w:r>
    </w:p>
    <w:p>
      <w:pPr>
        <w:pStyle w:val="Domyślnie"/>
        <w:spacing w:line="360" w:lineRule="auto"/>
        <w:jc w:val="right"/>
        <w:rPr>
          <w:b w:val="1"/>
          <w:bCs w:val="1"/>
        </w:rPr>
      </w:pPr>
    </w:p>
    <w:p>
      <w:pPr>
        <w:pStyle w:val="Domyślnie"/>
        <w:spacing w:line="360" w:lineRule="auto"/>
        <w:rPr>
          <w:b w:val="1"/>
          <w:bCs w:val="1"/>
        </w:rPr>
      </w:pPr>
    </w:p>
    <w:p>
      <w:pPr>
        <w:pStyle w:val="Domyślnie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ab/>
        <w:tab/>
        <w:tab/>
        <w:t>W y k o n a w c y</w:t>
      </w:r>
    </w:p>
    <w:p>
      <w:pPr>
        <w:pStyle w:val="Domyślnie"/>
        <w:spacing w:line="360" w:lineRule="auto"/>
        <w:rPr>
          <w:b w:val="1"/>
          <w:bCs w:val="1"/>
        </w:rPr>
      </w:pPr>
    </w:p>
    <w:p>
      <w:pPr>
        <w:pStyle w:val="Domyślnie"/>
        <w:spacing w:line="360" w:lineRule="auto"/>
        <w:rPr>
          <w:b w:val="1"/>
          <w:bCs w:val="1"/>
        </w:rPr>
      </w:pPr>
    </w:p>
    <w:p>
      <w:pPr>
        <w:pStyle w:val="Domyślnie"/>
        <w:spacing w:line="360" w:lineRule="auto"/>
        <w:rPr>
          <w:b w:val="1"/>
          <w:bCs w:val="1"/>
        </w:rPr>
      </w:pPr>
    </w:p>
    <w:p>
      <w:pPr>
        <w:pStyle w:val="Domyślnie"/>
        <w:spacing w:line="200" w:lineRule="atLeast"/>
        <w:jc w:val="center"/>
      </w:pPr>
      <w:r>
        <w:rPr>
          <w:b w:val="1"/>
          <w:bCs w:val="1"/>
          <w:rtl w:val="0"/>
        </w:rPr>
        <w:t>Odpowiedzi na pytania</w:t>
      </w:r>
    </w:p>
    <w:p>
      <w:pPr>
        <w:pStyle w:val="Domyślnie"/>
        <w:spacing w:line="360" w:lineRule="auto"/>
      </w:pPr>
    </w:p>
    <w:p>
      <w:pPr>
        <w:pStyle w:val="Domyślnie"/>
        <w:spacing w:line="360" w:lineRule="auto"/>
      </w:pPr>
    </w:p>
    <w:p>
      <w:pPr>
        <w:pStyle w:val="Domyślnie"/>
        <w:spacing w:line="36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Dot. Post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powania o udzielenie zam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wienia publicznego pod nazw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: </w:t>
      </w:r>
      <w:r>
        <w:rPr>
          <w:b w:val="1"/>
          <w:bCs w:val="1"/>
          <w:i w:val="1"/>
          <w:iCs w:val="1"/>
          <w:rtl w:val="0"/>
        </w:rPr>
        <w:t>"Kompleksowa realizacja wystawy sta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ej w Muzeum Azji i Pacyfiku im. Andrzeja Wawrzyniaka w Warszawie"</w:t>
      </w:r>
      <w:r>
        <w:rPr>
          <w:i w:val="1"/>
          <w:iCs w:val="1"/>
          <w:rtl w:val="0"/>
        </w:rPr>
        <w:t>. Nr post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powania 3/2020. Og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oszenie o zam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wieniu zamieszczone zosta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 w Dzienniku Urz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dowym Unii Europejskiej w dniu 18.12.2020 r. pod nr 2020/S 247-610913, zmiana og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oszenia pod nr 2021/S 017-038913 , 2021/S 025-059845 i  2021/S 035-086174.</w:t>
      </w:r>
    </w:p>
    <w:p>
      <w:pPr>
        <w:pStyle w:val="Domyślnie"/>
        <w:spacing w:line="360" w:lineRule="auto"/>
        <w:rPr>
          <w:i w:val="1"/>
          <w:iCs w:val="1"/>
        </w:rPr>
      </w:pPr>
    </w:p>
    <w:p>
      <w:pPr>
        <w:pStyle w:val="Domyślnie"/>
        <w:spacing w:line="360" w:lineRule="auto"/>
      </w:pPr>
    </w:p>
    <w:p>
      <w:pPr>
        <w:pStyle w:val="Domyślnie"/>
        <w:spacing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</w:t>
      </w:r>
      <w:r>
        <w:rPr>
          <w:rtl w:val="0"/>
        </w:rPr>
        <w:t xml:space="preserve">– </w:t>
      </w:r>
      <w:r>
        <w:rPr>
          <w:rtl w:val="0"/>
        </w:rPr>
        <w:t xml:space="preserve">Muzeum Azji i Pacyfiku im. Andrzeja Wawrzyniaka w Warszawie </w:t>
      </w:r>
      <w:r>
        <w:rPr>
          <w:rtl w:val="0"/>
        </w:rPr>
        <w:t xml:space="preserve">–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na podstawie art. 38 ust. 1a ustawy z dnia 29 stycznia 2004 r. - 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 xml:space="preserve">publicznych (Dz. U. z 2019 r., poz. </w:t>
      </w:r>
      <w:r>
        <w:rPr>
          <w:color w:val="000000"/>
          <w:u w:color="000000"/>
          <w:rtl w:val="0"/>
        </w:rPr>
        <w:t>1843, z 2020r., poz.1086</w:t>
      </w:r>
      <w:r>
        <w:rPr>
          <w:rtl w:val="0"/>
        </w:rPr>
        <w:t xml:space="preserve">) (dalej ustawa Pzp) informuje, </w:t>
      </w:r>
      <w:r>
        <w:rPr>
          <w:rtl w:val="0"/>
        </w:rPr>
        <w:t>ż</w:t>
      </w:r>
      <w:r>
        <w:rPr>
          <w:rtl w:val="0"/>
        </w:rPr>
        <w:t>e po up</w:t>
      </w:r>
      <w:r>
        <w:rPr>
          <w:rtl w:val="0"/>
        </w:rPr>
        <w:t>ł</w:t>
      </w:r>
      <w:r>
        <w:rPr>
          <w:rtl w:val="0"/>
        </w:rPr>
        <w:t>ywie terminu, o kt</w:t>
      </w:r>
      <w:r>
        <w:rPr>
          <w:rtl w:val="0"/>
          <w:lang w:val="es-ES_tradnl"/>
        </w:rPr>
        <w:t>ó</w:t>
      </w:r>
      <w:r>
        <w:rPr>
          <w:rtl w:val="0"/>
        </w:rPr>
        <w:t>rym mowa w art. 38 ust. 1 ustawy Pzp,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ono pytanie z 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wyja</w:t>
      </w:r>
      <w:r>
        <w:rPr>
          <w:rtl w:val="0"/>
        </w:rPr>
        <w:t>ś</w:t>
      </w:r>
      <w:r>
        <w:rPr>
          <w:rtl w:val="0"/>
        </w:rPr>
        <w:t>nienie tre</w:t>
      </w:r>
      <w:r>
        <w:rPr>
          <w:rtl w:val="0"/>
        </w:rPr>
        <w:t>ś</w:t>
      </w:r>
      <w:r>
        <w:rPr>
          <w:rtl w:val="0"/>
        </w:rPr>
        <w:t>ci specyfikacji istotnych warunk</w:t>
      </w:r>
      <w:r>
        <w:rPr>
          <w:rtl w:val="0"/>
          <w:lang w:val="es-ES_tradnl"/>
        </w:rPr>
        <w:t>ó</w:t>
      </w:r>
      <w:r>
        <w:rPr>
          <w:rtl w:val="0"/>
        </w:rPr>
        <w:t>w zam</w:t>
      </w:r>
      <w:r>
        <w:rPr>
          <w:rtl w:val="0"/>
          <w:lang w:val="es-ES_tradnl"/>
        </w:rPr>
        <w:t>ó</w:t>
      </w:r>
      <w:r>
        <w:rPr>
          <w:rtl w:val="0"/>
        </w:rPr>
        <w:t>wienia (dalej SIWZ).</w:t>
      </w:r>
    </w:p>
    <w:p>
      <w:pPr>
        <w:pStyle w:val="Domyślnie"/>
        <w:spacing w:line="360" w:lineRule="auto"/>
        <w:jc w:val="both"/>
      </w:pP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 na podstawie art. 38 ust. 2 ustawy Pzp poni</w:t>
      </w:r>
      <w:r>
        <w:rPr>
          <w:rtl w:val="0"/>
        </w:rPr>
        <w:t>ż</w:t>
      </w:r>
      <w:r>
        <w:rPr>
          <w:rtl w:val="0"/>
        </w:rPr>
        <w:t>ej zamieszczamy odpowiedzi na zadane pytanie.</w:t>
      </w: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  <w:rPr>
          <w:i w:val="1"/>
          <w:iCs w:val="1"/>
        </w:rPr>
      </w:pPr>
      <w:r>
        <w:rPr>
          <w:b w:val="1"/>
          <w:bCs w:val="1"/>
          <w:rtl w:val="0"/>
        </w:rPr>
        <w:t>Pytanie nr 1.</w:t>
      </w:r>
    </w:p>
    <w:p>
      <w:pPr>
        <w:pStyle w:val="Treść tekstu"/>
        <w:spacing w:after="0" w:line="360" w:lineRule="auto"/>
        <w:jc w:val="both"/>
        <w:rPr>
          <w:b w:val="1"/>
          <w:bCs w:val="1"/>
        </w:rPr>
      </w:pPr>
      <w:r>
        <w:rPr>
          <w:i w:val="1"/>
          <w:iCs w:val="1"/>
          <w:rtl w:val="0"/>
        </w:rPr>
        <w:t>W odpowiedzi na pytanie 9 cz</w:t>
      </w:r>
      <w:r>
        <w:rPr>
          <w:i w:val="1"/>
          <w:iCs w:val="1"/>
          <w:rtl w:val="0"/>
        </w:rPr>
        <w:t>ęś</w:t>
      </w:r>
      <w:r>
        <w:rPr>
          <w:i w:val="1"/>
          <w:iCs w:val="1"/>
          <w:rtl w:val="0"/>
        </w:rPr>
        <w:t>ci III pyta</w:t>
      </w:r>
      <w:r>
        <w:rPr>
          <w:i w:val="1"/>
          <w:iCs w:val="1"/>
          <w:rtl w:val="0"/>
        </w:rPr>
        <w:t xml:space="preserve">ń </w:t>
      </w:r>
      <w:r>
        <w:rPr>
          <w:i w:val="1"/>
          <w:iCs w:val="1"/>
          <w:rtl w:val="0"/>
        </w:rPr>
        <w:t>i odpowiedzi Zamawiaj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cy wskazuje,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gabloty maj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by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py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 xml:space="preserve">oszczelne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prosz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o wskazanie wska</w:t>
      </w:r>
      <w:r>
        <w:rPr>
          <w:i w:val="1"/>
          <w:iCs w:val="1"/>
          <w:rtl w:val="0"/>
        </w:rPr>
        <w:t>ź</w:t>
      </w:r>
      <w:r>
        <w:rPr>
          <w:i w:val="1"/>
          <w:iCs w:val="1"/>
          <w:rtl w:val="0"/>
        </w:rPr>
        <w:t>nika,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ry okre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la t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py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oszczelno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. Skoro Zamawiaj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 odrzuca okre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 xml:space="preserve">lenie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</w:rPr>
        <w:t>szczelno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  <w:lang w:val="da-DK"/>
        </w:rPr>
        <w:t>gablot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</w:rPr>
        <w:t>okre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lan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wsp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>czynnikiem ACD, stosowane powszechnie w bran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muzealnej, prosz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o wskazanie jakim wsp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>czynnikiem jest okre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lana py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oszczelno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 xml:space="preserve">? Oczywistym, jest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skoro co</w:t>
      </w:r>
      <w:r>
        <w:rPr>
          <w:i w:val="1"/>
          <w:iCs w:val="1"/>
          <w:rtl w:val="0"/>
        </w:rPr>
        <w:t xml:space="preserve">ś </w:t>
      </w:r>
      <w:r>
        <w:rPr>
          <w:i w:val="1"/>
          <w:iCs w:val="1"/>
          <w:rtl w:val="0"/>
        </w:rPr>
        <w:t>ma by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py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oszczelne, to Zamawiaj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 musi to jako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potwierdzi</w:t>
      </w:r>
      <w:r>
        <w:rPr>
          <w:i w:val="1"/>
          <w:iCs w:val="1"/>
          <w:rtl w:val="0"/>
        </w:rPr>
        <w:t>ć</w:t>
      </w:r>
      <w:r>
        <w:rPr>
          <w:i w:val="1"/>
          <w:iCs w:val="1"/>
          <w:rtl w:val="0"/>
        </w:rPr>
        <w:t>. Prosz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wnie</w:t>
      </w:r>
      <w:r>
        <w:rPr>
          <w:i w:val="1"/>
          <w:iCs w:val="1"/>
          <w:rtl w:val="0"/>
        </w:rPr>
        <w:t xml:space="preserve">ż </w:t>
      </w:r>
      <w:r>
        <w:rPr>
          <w:i w:val="1"/>
          <w:iCs w:val="1"/>
          <w:rtl w:val="0"/>
        </w:rPr>
        <w:t>o okre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lenie jak bada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py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oszczelno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?</w:t>
      </w:r>
    </w:p>
    <w:p>
      <w:pPr>
        <w:pStyle w:val="Treść tekstu"/>
        <w:spacing w:after="0" w:line="360" w:lineRule="auto"/>
        <w:jc w:val="both"/>
        <w:rPr>
          <w:b w:val="1"/>
          <w:bCs w:val="1"/>
        </w:rPr>
      </w:pPr>
    </w:p>
    <w:p>
      <w:pPr>
        <w:pStyle w:val="Treść tekstu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Odpowied</w:t>
      </w:r>
      <w:r>
        <w:rPr>
          <w:b w:val="1"/>
          <w:bCs w:val="1"/>
          <w:rtl w:val="0"/>
        </w:rPr>
        <w:t>ź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Gabloty powinny posiada</w:t>
      </w:r>
      <w:r>
        <w:rPr>
          <w:rFonts w:ascii="Times New Roman" w:hAnsi="Times New Roman" w:hint="default"/>
          <w:sz w:val="24"/>
          <w:szCs w:val="24"/>
          <w:rtl w:val="0"/>
        </w:rPr>
        <w:t>ć </w:t>
      </w:r>
      <w:r>
        <w:rPr>
          <w:rFonts w:ascii="Times New Roman" w:hAnsi="Times New Roman"/>
          <w:sz w:val="24"/>
          <w:szCs w:val="24"/>
          <w:rtl w:val="0"/>
        </w:rPr>
        <w:t>szczelno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 poziomie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czynnika ACD nie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szym ni</w:t>
      </w:r>
      <w:r>
        <w:rPr>
          <w:rFonts w:ascii="Times New Roman" w:hAnsi="Times New Roman" w:hint="default"/>
          <w:sz w:val="24"/>
          <w:szCs w:val="24"/>
          <w:rtl w:val="0"/>
        </w:rPr>
        <w:t>ż </w:t>
      </w:r>
      <w:r>
        <w:rPr>
          <w:rFonts w:ascii="Times New Roman" w:hAnsi="Times New Roman"/>
          <w:sz w:val="24"/>
          <w:szCs w:val="24"/>
          <w:rtl w:val="0"/>
        </w:rPr>
        <w:t>0,4.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Wykonawca powinien wykaza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warunek szczelno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gablot zosta</w:t>
      </w:r>
      <w:r>
        <w:rPr>
          <w:rFonts w:ascii="Times New Roman" w:hAnsi="Times New Roman" w:hint="default"/>
          <w:sz w:val="24"/>
          <w:szCs w:val="24"/>
          <w:rtl w:val="0"/>
        </w:rPr>
        <w:t>ł </w:t>
      </w:r>
      <w:r>
        <w:rPr>
          <w:rFonts w:ascii="Times New Roman" w:hAnsi="Times New Roman"/>
          <w:sz w:val="24"/>
          <w:szCs w:val="24"/>
          <w:rtl w:val="0"/>
        </w:rPr>
        <w:t>zachowany poprzez przedstawienie odpowiedniego certyfikatu lub raportu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pomiar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szczelno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gablot.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oczekuje opisania procedury, na podstawie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Wykonawca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wykonywa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pomiary ACD 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norm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robiony pomiar).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g ten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dotyczy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gabloty prototypowej jak i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gablot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przedmiotem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powania.</w:t>
      </w:r>
    </w:p>
    <w:p>
      <w:pPr>
        <w:pStyle w:val="Domyślnie"/>
        <w:spacing w:line="360" w:lineRule="auto"/>
        <w:jc w:val="both"/>
        <w:rPr>
          <w:b w:val="1"/>
          <w:bCs w:val="1"/>
        </w:rPr>
      </w:pPr>
    </w:p>
    <w:p>
      <w:pPr>
        <w:pStyle w:val="Domyślnie"/>
        <w:spacing w:line="360" w:lineRule="auto"/>
        <w:jc w:val="both"/>
        <w:rPr>
          <w:b w:val="1"/>
          <w:bCs w:val="1"/>
        </w:rPr>
      </w:pPr>
    </w:p>
    <w:p>
      <w:pPr>
        <w:pStyle w:val="Domyślnie"/>
        <w:spacing w:line="360" w:lineRule="auto"/>
        <w:jc w:val="both"/>
      </w:pP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sze wyja</w:t>
      </w:r>
      <w:r>
        <w:rPr>
          <w:rtl w:val="0"/>
        </w:rPr>
        <w:t>ś</w:t>
      </w:r>
      <w:r>
        <w:rPr>
          <w:rtl w:val="0"/>
        </w:rPr>
        <w:t>nienie tre</w:t>
      </w:r>
      <w:r>
        <w:rPr>
          <w:rtl w:val="0"/>
        </w:rPr>
        <w:t>ś</w:t>
      </w:r>
      <w:r>
        <w:rPr>
          <w:rtl w:val="0"/>
        </w:rPr>
        <w:t>ci SIWZ:</w:t>
      </w:r>
    </w:p>
    <w:p>
      <w:pPr>
        <w:pStyle w:val="Domyślnie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stanowi integraln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SIWZ i jest wi</w:t>
      </w:r>
      <w:r>
        <w:rPr>
          <w:rtl w:val="0"/>
        </w:rPr>
        <w:t>ążą</w:t>
      </w:r>
      <w:r>
        <w:rPr>
          <w:rtl w:val="0"/>
        </w:rPr>
        <w:t>ce dla wszystkich Wykonawc</w:t>
      </w:r>
      <w:r>
        <w:rPr>
          <w:rtl w:val="0"/>
          <w:lang w:val="es-ES_tradnl"/>
        </w:rPr>
        <w:t>ó</w:t>
      </w:r>
      <w:r>
        <w:rPr>
          <w:rtl w:val="0"/>
        </w:rPr>
        <w:t>w ubiegaj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o udzielenie przedmiotowego zam</w:t>
      </w:r>
      <w:r>
        <w:rPr>
          <w:rtl w:val="0"/>
          <w:lang w:val="es-ES_tradnl"/>
        </w:rPr>
        <w:t>ó</w:t>
      </w:r>
      <w:r>
        <w:rPr>
          <w:rtl w:val="0"/>
        </w:rPr>
        <w:t>wienia,</w:t>
      </w:r>
    </w:p>
    <w:p>
      <w:pPr>
        <w:pStyle w:val="Domyślnie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nie zmienia tre</w:t>
      </w:r>
      <w:r>
        <w:rPr>
          <w:rtl w:val="0"/>
        </w:rPr>
        <w:t>ś</w:t>
      </w:r>
      <w:r>
        <w:rPr>
          <w:rtl w:val="0"/>
          <w:lang w:val="it-IT"/>
        </w:rPr>
        <w:t>ci og</w:t>
      </w:r>
      <w:r>
        <w:rPr>
          <w:rtl w:val="0"/>
        </w:rPr>
        <w:t>ł</w:t>
      </w:r>
      <w:r>
        <w:rPr>
          <w:rtl w:val="0"/>
        </w:rPr>
        <w:t>oszenia o zam</w:t>
      </w:r>
      <w:r>
        <w:rPr>
          <w:rtl w:val="0"/>
          <w:lang w:val="es-ES_tradnl"/>
        </w:rPr>
        <w:t>ó</w:t>
      </w:r>
      <w:r>
        <w:rPr>
          <w:rtl w:val="0"/>
        </w:rPr>
        <w:t>wieniu,</w:t>
      </w:r>
    </w:p>
    <w:p>
      <w:pPr>
        <w:pStyle w:val="Domyślnie"/>
        <w:numPr>
          <w:ilvl w:val="0"/>
          <w:numId w:val="2"/>
        </w:numPr>
        <w:spacing w:line="360" w:lineRule="auto"/>
      </w:pPr>
      <w:r>
        <w:rPr>
          <w:rtl w:val="0"/>
        </w:rPr>
        <w:t>zostanie zamieszczone na stronie internetowej Zamawiaj</w:t>
      </w:r>
      <w:r>
        <w:rPr>
          <w:rtl w:val="0"/>
        </w:rPr>
        <w:t>ą</w:t>
      </w:r>
      <w:r>
        <w:rPr>
          <w:rtl w:val="0"/>
        </w:rPr>
        <w:t xml:space="preserve">cego: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"http://bip.muzeumazji.pl/zamowenia-publiczne/podlegajace-ustawie-pzp/kompleksowa-realizacja-wystawy-stalej-w-muzeum-azji-i-pacyfiku-im-andrzeja-wawrzyniaka-w-warszawie-postepowanie-nr-3-2020/"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http://bip.muzeumazji.pl/zamowenia-publiczne/podlegajace-ustawie-pzp/kompleksowa-realizacja-wystawy-stalej-w-muzeum-azji-i-pacyfiku-im-andrzeja-wawrzyniaka-w-warszawie-postepowanie-nr-3-2020/</w:t>
      </w:r>
      <w:r>
        <w:rPr/>
        <w:fldChar w:fldCharType="end" w:fldLock="0"/>
      </w:r>
    </w:p>
    <w:p>
      <w:pPr>
        <w:pStyle w:val="Domyślnie"/>
        <w:spacing w:line="360" w:lineRule="auto"/>
        <w:jc w:val="both"/>
      </w:pPr>
    </w:p>
    <w:p>
      <w:pPr>
        <w:pStyle w:val="Default"/>
        <w:spacing w:line="360" w:lineRule="auto"/>
        <w:rPr>
          <w:rStyle w:val="Brak"/>
          <w:rFonts w:ascii="Times New Roman" w:cs="Times New Roman" w:hAnsi="Times New Roman" w:eastAsia="Times New Roman"/>
          <w:color w:val="00000a"/>
          <w:u w:color="00000a"/>
        </w:rPr>
      </w:pPr>
    </w:p>
    <w:p>
      <w:pPr>
        <w:pStyle w:val="Default"/>
        <w:spacing w:line="360" w:lineRule="auto"/>
        <w:jc w:val="right"/>
      </w:pPr>
      <w:r>
        <w:rPr>
          <w:rStyle w:val="Brak"/>
          <w:rFonts w:ascii="Times New Roman" w:hAnsi="Times New Roman"/>
          <w:color w:val="00000a"/>
          <w:u w:color="00000a"/>
          <w:rtl w:val="0"/>
        </w:rPr>
        <w:t>Zatwierdzam:</w:t>
      </w:r>
    </w:p>
    <w:p>
      <w:pPr>
        <w:pStyle w:val="Bez odstępów"/>
        <w:tabs>
          <w:tab w:val="clear" w:pos="19440"/>
        </w:tabs>
        <w:spacing w:after="0" w:line="360" w:lineRule="auto"/>
        <w:ind w:left="0" w:firstLine="0"/>
        <w:jc w:val="right"/>
        <w:rPr>
          <w:sz w:val="24"/>
          <w:szCs w:val="24"/>
        </w:rPr>
      </w:pPr>
    </w:p>
    <w:p>
      <w:pPr>
        <w:pStyle w:val="Bez odstępów"/>
        <w:tabs>
          <w:tab w:val="clear" w:pos="19440"/>
        </w:tabs>
        <w:spacing w:after="0" w:line="360" w:lineRule="auto"/>
        <w:ind w:left="0" w:firstLine="0"/>
        <w:jc w:val="right"/>
      </w:pPr>
      <w:r>
        <w:rPr>
          <w:rStyle w:val="Brak"/>
          <w:sz w:val="24"/>
          <w:szCs w:val="24"/>
          <w:rtl w:val="0"/>
        </w:rPr>
        <w:t>Kierownik Zamawiaj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cego</w:t>
      </w:r>
    </w:p>
    <w:p>
      <w:pPr>
        <w:pStyle w:val="Domyślnie"/>
        <w:spacing w:line="360" w:lineRule="auto"/>
        <w:jc w:val="right"/>
      </w:pPr>
      <w:r>
        <w:rPr>
          <w:rtl w:val="0"/>
        </w:rPr>
        <w:t>2</w:t>
      </w:r>
      <w:r>
        <w:rPr>
          <w:rtl w:val="0"/>
        </w:rPr>
        <w:t>3</w:t>
      </w:r>
      <w:r>
        <w:rPr>
          <w:rtl w:val="0"/>
        </w:rPr>
        <w:t>.02.2021 r.</w:t>
      </w:r>
    </w:p>
    <w:sectPr>
      <w:headerReference w:type="default" r:id="rId4"/>
      <w:footerReference w:type="default" r:id="rId5"/>
      <w:pgSz w:w="11900" w:h="16840" w:orient="portrait"/>
      <w:pgMar w:top="720" w:right="1134" w:bottom="1624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612"/>
        <w:tab w:val="clear" w:pos="9638"/>
      </w:tabs>
      <w:jc w:val="right"/>
    </w:pPr>
    <w:r>
      <w:rPr>
        <w:sz w:val="18"/>
        <w:szCs w:val="18"/>
        <w:rtl w:val="0"/>
      </w:rPr>
      <w:t xml:space="preserve">Strona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PAGE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2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  <w:rtl w:val="0"/>
      </w:rPr>
      <w:t xml:space="preserve"> z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NUMPAGES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2</w:t>
    </w:r>
    <w:r>
      <w:rPr>
        <w:b w:val="1"/>
        <w:bCs w:val="1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ind w:left="120" w:hanging="1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80"/>
      <w:u w:val="single" w:color="00008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tabs>
        <w:tab w:val="left" w:pos="19440"/>
      </w:tabs>
      <w:suppressAutoHyphens w:val="1"/>
      <w:bidi w:val="0"/>
      <w:spacing w:before="0" w:after="120" w:line="100" w:lineRule="atLeast"/>
      <w:ind w:left="6480" w:right="0" w:hanging="18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